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A360C">
      <w:pPr>
        <w:spacing w:afterLines="100" w:line="360" w:lineRule="auto"/>
        <w:jc w:val="center"/>
        <w:outlineLvl w:val="1"/>
        <w:rPr>
          <w:rFonts w:ascii="仿宋" w:hAnsi="仿宋" w:eastAsia="仿宋"/>
          <w:b/>
          <w:sz w:val="28"/>
          <w:szCs w:val="28"/>
          <w:highlight w:val="none"/>
        </w:rPr>
      </w:pPr>
      <w:bookmarkStart w:id="0" w:name="_Toc23774"/>
      <w:r>
        <w:rPr>
          <w:rFonts w:hint="eastAsia" w:ascii="仿宋" w:hAnsi="仿宋" w:eastAsia="仿宋"/>
          <w:b/>
          <w:sz w:val="28"/>
          <w:szCs w:val="28"/>
          <w:highlight w:val="none"/>
        </w:rPr>
        <w:t xml:space="preserve">  采购公告</w:t>
      </w:r>
      <w:bookmarkEnd w:id="0"/>
    </w:p>
    <w:p w14:paraId="035483A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color w:val="000000"/>
          <w:sz w:val="28"/>
          <w:szCs w:val="28"/>
          <w:highlight w:val="none"/>
        </w:rPr>
      </w:pPr>
      <w:r>
        <w:rPr>
          <w:rFonts w:hint="eastAsia" w:ascii="仿宋" w:hAnsi="仿宋" w:eastAsia="仿宋"/>
          <w:sz w:val="28"/>
          <w:szCs w:val="28"/>
          <w:highlight w:val="none"/>
        </w:rPr>
        <w:t>我公司现</w:t>
      </w:r>
      <w:r>
        <w:rPr>
          <w:rFonts w:hint="eastAsia" w:ascii="仿宋" w:hAnsi="仿宋" w:eastAsia="仿宋"/>
          <w:sz w:val="28"/>
          <w:szCs w:val="28"/>
          <w:highlight w:val="none"/>
          <w:lang w:eastAsia="zh-CN"/>
        </w:rPr>
        <w:t>对</w:t>
      </w:r>
      <w:r>
        <w:rPr>
          <w:rFonts w:hint="eastAsia" w:ascii="仿宋" w:hAnsi="仿宋" w:eastAsia="仿宋"/>
          <w:sz w:val="28"/>
          <w:szCs w:val="28"/>
          <w:highlight w:val="none"/>
        </w:rPr>
        <w:t>潍宿高铁至青岛连接线青岛枢纽普速外迁迁改工程电力线路拆除及还建配合施工（设计）</w:t>
      </w:r>
      <w:r>
        <w:rPr>
          <w:rFonts w:hint="eastAsia" w:ascii="仿宋" w:hAnsi="仿宋" w:eastAsia="仿宋"/>
          <w:sz w:val="28"/>
          <w:szCs w:val="28"/>
          <w:highlight w:val="none"/>
          <w:lang w:eastAsia="zh-CN"/>
        </w:rPr>
        <w:t>进行</w:t>
      </w:r>
      <w:r>
        <w:rPr>
          <w:rFonts w:hint="eastAsia" w:ascii="仿宋" w:hAnsi="仿宋" w:eastAsia="仿宋"/>
          <w:sz w:val="28"/>
          <w:szCs w:val="28"/>
          <w:highlight w:val="none"/>
        </w:rPr>
        <w:t>采购，欢迎符合条件的设计单位参加，具体要求如下：</w:t>
      </w:r>
    </w:p>
    <w:p w14:paraId="30EC8F68">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宋体"/>
          <w:color w:val="000000"/>
          <w:sz w:val="28"/>
          <w:szCs w:val="28"/>
          <w:highlight w:val="none"/>
          <w:lang w:eastAsia="zh-CN"/>
        </w:rPr>
      </w:pPr>
      <w:r>
        <w:rPr>
          <w:rFonts w:hint="eastAsia" w:ascii="仿宋" w:hAnsi="仿宋" w:eastAsia="仿宋"/>
          <w:sz w:val="28"/>
          <w:szCs w:val="28"/>
          <w:highlight w:val="none"/>
        </w:rPr>
        <w:t xml:space="preserve">    1.项目名称：潍宿高铁至青岛连接线青岛枢纽普速外迁迁改工程电力线路拆除及还建配合施工（设计）</w:t>
      </w:r>
      <w:r>
        <w:rPr>
          <w:rFonts w:hint="eastAsia" w:ascii="仿宋" w:hAnsi="仿宋" w:eastAsia="仿宋"/>
          <w:sz w:val="28"/>
          <w:szCs w:val="28"/>
          <w:highlight w:val="none"/>
          <w:lang w:eastAsia="zh-CN"/>
        </w:rPr>
        <w:t>。</w:t>
      </w:r>
    </w:p>
    <w:p w14:paraId="3DA112FF">
      <w:pPr>
        <w:adjustRightInd/>
        <w:snapToGrid/>
        <w:spacing w:after="0"/>
        <w:ind w:firstLine="560" w:firstLineChars="200"/>
        <w:rPr>
          <w:rFonts w:hint="eastAsia" w:ascii="仿宋" w:hAnsi="仿宋" w:eastAsia="仿宋" w:cs="宋体"/>
          <w:color w:val="000000"/>
          <w:sz w:val="28"/>
          <w:szCs w:val="28"/>
          <w:highlight w:val="none"/>
        </w:rPr>
      </w:pPr>
      <w:r>
        <w:rPr>
          <w:rFonts w:hint="eastAsia" w:ascii="仿宋" w:hAnsi="仿宋" w:eastAsia="仿宋"/>
          <w:sz w:val="28"/>
          <w:szCs w:val="28"/>
          <w:highlight w:val="none"/>
        </w:rPr>
        <w:t>2.服务内容：</w:t>
      </w:r>
      <w:r>
        <w:rPr>
          <w:rFonts w:hint="eastAsia" w:ascii="仿宋" w:hAnsi="仿宋" w:eastAsia="仿宋" w:cs="宋体"/>
          <w:color w:val="000000"/>
          <w:sz w:val="28"/>
          <w:szCs w:val="28"/>
          <w:highlight w:val="none"/>
        </w:rPr>
        <w:t>项目方案设计、初步设计、施工图设计、深化设计、施工配合、及后续服务等工作。</w:t>
      </w:r>
    </w:p>
    <w:p w14:paraId="7A3AC944">
      <w:pPr>
        <w:adjustRightInd/>
        <w:snapToGrid/>
        <w:spacing w:after="0"/>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3.采购控制价</w:t>
      </w:r>
      <w:r>
        <w:rPr>
          <w:rFonts w:hint="eastAsia" w:ascii="仿宋" w:hAnsi="仿宋" w:eastAsia="仿宋"/>
          <w:sz w:val="28"/>
          <w:szCs w:val="28"/>
          <w:highlight w:val="none"/>
          <w:lang w:val="en-US" w:eastAsia="zh-CN"/>
        </w:rPr>
        <w:t>(含税，税率6%）</w:t>
      </w:r>
      <w:r>
        <w:rPr>
          <w:rFonts w:hint="eastAsia" w:ascii="仿宋" w:hAnsi="仿宋" w:eastAsia="仿宋"/>
          <w:sz w:val="28"/>
          <w:szCs w:val="28"/>
          <w:highlight w:val="none"/>
        </w:rPr>
        <w:t>：本项目暂定总投资：</w:t>
      </w:r>
      <w:r>
        <w:rPr>
          <w:rFonts w:hint="eastAsia" w:ascii="仿宋" w:hAnsi="仿宋" w:eastAsia="仿宋"/>
          <w:sz w:val="28"/>
          <w:szCs w:val="28"/>
          <w:highlight w:val="none"/>
          <w:lang w:val="en-US" w:eastAsia="zh-CN"/>
        </w:rPr>
        <w:t>2050000.00</w:t>
      </w:r>
      <w:r>
        <w:rPr>
          <w:rFonts w:hint="eastAsia" w:ascii="仿宋" w:hAnsi="仿宋" w:eastAsia="仿宋"/>
          <w:sz w:val="28"/>
          <w:szCs w:val="28"/>
          <w:highlight w:val="none"/>
        </w:rPr>
        <w:t>元。按照计价格【2002】10号计算工程设计费为</w:t>
      </w:r>
      <w:r>
        <w:rPr>
          <w:rFonts w:hint="eastAsia" w:ascii="仿宋" w:hAnsi="仿宋" w:eastAsia="仿宋"/>
          <w:sz w:val="28"/>
          <w:szCs w:val="28"/>
          <w:highlight w:val="none"/>
          <w:lang w:val="en-US" w:eastAsia="zh-CN"/>
        </w:rPr>
        <w:t>103200.00</w:t>
      </w:r>
      <w:r>
        <w:rPr>
          <w:rFonts w:hint="eastAsia" w:ascii="仿宋" w:hAnsi="仿宋" w:eastAsia="仿宋"/>
          <w:sz w:val="28"/>
          <w:szCs w:val="28"/>
          <w:highlight w:val="none"/>
        </w:rPr>
        <w:t>元，依据《高新区财政局关于预算评审有关事项的说明》本项目招标控制价按照最高限额60%为</w:t>
      </w:r>
      <w:r>
        <w:rPr>
          <w:rFonts w:hint="eastAsia" w:ascii="仿宋" w:hAnsi="仿宋" w:eastAsia="仿宋"/>
          <w:sz w:val="28"/>
          <w:szCs w:val="28"/>
          <w:highlight w:val="none"/>
          <w:lang w:val="en-US" w:eastAsia="zh-CN"/>
        </w:rPr>
        <w:t>61900.00</w:t>
      </w:r>
      <w:r>
        <w:rPr>
          <w:rFonts w:hint="eastAsia" w:ascii="仿宋" w:hAnsi="仿宋" w:eastAsia="仿宋"/>
          <w:sz w:val="28"/>
          <w:szCs w:val="28"/>
          <w:highlight w:val="none"/>
        </w:rPr>
        <w:t>元</w:t>
      </w:r>
      <w:r>
        <w:rPr>
          <w:rFonts w:hint="eastAsia" w:ascii="仿宋" w:hAnsi="仿宋" w:eastAsia="仿宋"/>
          <w:sz w:val="28"/>
          <w:szCs w:val="28"/>
          <w:highlight w:val="none"/>
          <w:lang w:eastAsia="zh-CN"/>
        </w:rPr>
        <w:t>。</w:t>
      </w:r>
    </w:p>
    <w:p w14:paraId="369C7BE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4.供应商资格要求</w:t>
      </w:r>
    </w:p>
    <w:p w14:paraId="22DF1C30">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4.1供应商必须具有独立法人资格,各供应商不得有企业关联或股权关系。</w:t>
      </w:r>
    </w:p>
    <w:p w14:paraId="1D8E0383">
      <w:pPr>
        <w:adjustRightInd/>
        <w:snapToGrid/>
        <w:spacing w:after="0"/>
        <w:ind w:firstLine="560" w:firstLineChars="200"/>
        <w:rPr>
          <w:rFonts w:ascii="仿宋" w:hAnsi="仿宋" w:eastAsia="仿宋" w:cs="宋体"/>
          <w:color w:val="000000"/>
          <w:sz w:val="30"/>
          <w:szCs w:val="30"/>
          <w:highlight w:val="none"/>
        </w:rPr>
      </w:pPr>
      <w:r>
        <w:rPr>
          <w:rFonts w:hint="eastAsia" w:ascii="仿宋" w:hAnsi="仿宋" w:eastAsia="仿宋" w:cs="宋体"/>
          <w:bCs/>
          <w:sz w:val="28"/>
          <w:szCs w:val="28"/>
          <w:highlight w:val="none"/>
        </w:rPr>
        <w:t>4.2</w:t>
      </w:r>
      <w:r>
        <w:rPr>
          <w:rFonts w:hint="eastAsia" w:ascii="仿宋" w:hAnsi="仿宋" w:eastAsia="仿宋" w:cs="宋体"/>
          <w:color w:val="000000"/>
          <w:sz w:val="30"/>
          <w:szCs w:val="30"/>
          <w:highlight w:val="none"/>
        </w:rPr>
        <w:t>具有工程设计综合甲级资质或电力行业设计丙级及以上资质或电力行业（变电工程、送电工程）专业设计丙级及以上资质。</w:t>
      </w:r>
    </w:p>
    <w:p w14:paraId="34B15CD1">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4.3采购公告发布之日前三年内无行贿犯罪等重大违法记录。</w:t>
      </w:r>
    </w:p>
    <w:p w14:paraId="32E74BBB">
      <w:pPr>
        <w:pStyle w:val="16"/>
        <w:keepNext w:val="0"/>
        <w:keepLines w:val="0"/>
        <w:pageBreakBefore w:val="0"/>
        <w:kinsoku/>
        <w:wordWrap/>
        <w:overflowPunct/>
        <w:topLinePunct w:val="0"/>
        <w:autoSpaceDE/>
        <w:autoSpaceDN/>
        <w:bidi w:val="0"/>
        <w:adjustRightInd/>
        <w:snapToGrid/>
        <w:spacing w:line="560" w:lineRule="exact"/>
        <w:ind w:firstLine="564"/>
        <w:textAlignment w:val="auto"/>
        <w:rPr>
          <w:rFonts w:ascii="仿宋" w:hAnsi="仿宋" w:eastAsia="仿宋" w:cs="宋体"/>
          <w:bCs/>
          <w:sz w:val="28"/>
          <w:szCs w:val="28"/>
          <w:highlight w:val="none"/>
        </w:rPr>
      </w:pPr>
      <w:bookmarkStart w:id="1" w:name="_Toc521332562"/>
      <w:r>
        <w:rPr>
          <w:rFonts w:hint="eastAsia" w:ascii="仿宋" w:hAnsi="仿宋" w:eastAsia="仿宋" w:cs="宋体"/>
          <w:bCs/>
          <w:sz w:val="28"/>
          <w:szCs w:val="28"/>
          <w:highlight w:val="none"/>
        </w:rPr>
        <w:t>4.4通过“信用中国”网站（www.creditchina.gov.cn）、中国政府采购网（www.ccgp.gov.cn）查询，未被列入失信被执行人、重大税收违法案件当事人、政府采购严重违法失信行为记录名单。</w:t>
      </w:r>
    </w:p>
    <w:p w14:paraId="3BC44450">
      <w:pPr>
        <w:pStyle w:val="16"/>
        <w:keepNext w:val="0"/>
        <w:keepLines w:val="0"/>
        <w:pageBreakBefore w:val="0"/>
        <w:kinsoku/>
        <w:wordWrap/>
        <w:overflowPunct/>
        <w:topLinePunct w:val="0"/>
        <w:autoSpaceDE/>
        <w:autoSpaceDN/>
        <w:bidi w:val="0"/>
        <w:adjustRightInd/>
        <w:snapToGrid/>
        <w:spacing w:line="560" w:lineRule="exact"/>
        <w:ind w:firstLine="564"/>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4.5 本项目不接受联合体参与。</w:t>
      </w:r>
    </w:p>
    <w:bookmarkEnd w:id="1"/>
    <w:p w14:paraId="60DBF4CC">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5.资格预审及采购文件的获取</w:t>
      </w:r>
    </w:p>
    <w:p w14:paraId="7836CC5D">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olor w:val="0000FF"/>
          <w:sz w:val="28"/>
          <w:szCs w:val="28"/>
          <w:highlight w:val="none"/>
        </w:rPr>
      </w:pPr>
      <w:r>
        <w:rPr>
          <w:rFonts w:hint="eastAsia" w:ascii="仿宋" w:hAnsi="仿宋" w:eastAsia="仿宋"/>
          <w:sz w:val="28"/>
          <w:szCs w:val="28"/>
          <w:highlight w:val="none"/>
        </w:rPr>
        <w:t xml:space="preserve">    5.1截止时间：202</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18</w:t>
      </w:r>
      <w:r>
        <w:rPr>
          <w:rFonts w:hint="eastAsia" w:ascii="仿宋" w:hAnsi="仿宋" w:eastAsia="仿宋"/>
          <w:sz w:val="28"/>
          <w:szCs w:val="28"/>
          <w:highlight w:val="none"/>
        </w:rPr>
        <w:t>日1</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时00 分。</w:t>
      </w:r>
    </w:p>
    <w:p w14:paraId="60C72536">
      <w:pPr>
        <w:pStyle w:val="1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5.2预审方式：供应商将资格审查所需材料</w:t>
      </w:r>
      <w:r>
        <w:rPr>
          <w:rFonts w:hint="eastAsia" w:ascii="仿宋" w:hAnsi="仿宋" w:eastAsia="仿宋"/>
          <w:sz w:val="28"/>
          <w:szCs w:val="28"/>
          <w:highlight w:val="none"/>
          <w:lang w:eastAsia="zh-CN"/>
        </w:rPr>
        <w:t>生成</w:t>
      </w:r>
      <w:r>
        <w:rPr>
          <w:rFonts w:hint="eastAsia" w:ascii="仿宋" w:hAnsi="仿宋" w:eastAsia="仿宋"/>
          <w:sz w:val="28"/>
          <w:szCs w:val="28"/>
          <w:highlight w:val="none"/>
        </w:rPr>
        <w:t>一个</w:t>
      </w:r>
      <w:r>
        <w:rPr>
          <w:rFonts w:hint="eastAsia" w:ascii="仿宋" w:hAnsi="仿宋" w:eastAsia="仿宋"/>
          <w:b/>
          <w:bCs/>
          <w:sz w:val="28"/>
          <w:szCs w:val="28"/>
          <w:highlight w:val="none"/>
          <w:lang w:val="en-US" w:eastAsia="zh-CN"/>
        </w:rPr>
        <w:t>PDF</w:t>
      </w:r>
      <w:r>
        <w:rPr>
          <w:rFonts w:hint="eastAsia" w:ascii="仿宋" w:hAnsi="仿宋" w:eastAsia="仿宋"/>
          <w:b/>
          <w:bCs/>
          <w:sz w:val="28"/>
          <w:szCs w:val="28"/>
          <w:highlight w:val="none"/>
        </w:rPr>
        <w:t>文档</w:t>
      </w:r>
      <w:r>
        <w:rPr>
          <w:rFonts w:hint="eastAsia" w:ascii="仿宋" w:hAnsi="仿宋" w:eastAsia="仿宋"/>
          <w:sz w:val="28"/>
          <w:szCs w:val="28"/>
          <w:highlight w:val="none"/>
        </w:rPr>
        <w:t>，在截止时间前发送至邮箱：gaoxinshuidian@163.com。邮件标题为</w:t>
      </w:r>
      <w:r>
        <w:rPr>
          <w:rFonts w:hint="eastAsia" w:ascii="仿宋" w:hAnsi="仿宋" w:eastAsia="仿宋"/>
          <w:b/>
          <w:bCs/>
          <w:sz w:val="28"/>
          <w:szCs w:val="28"/>
          <w:highlight w:val="none"/>
        </w:rPr>
        <w:t>供应商名称+项目名称，正文备注联系人、联系方式、采购文件接收邮箱地址</w:t>
      </w:r>
      <w:r>
        <w:rPr>
          <w:rFonts w:hint="eastAsia" w:ascii="仿宋" w:hAnsi="仿宋" w:eastAsia="仿宋"/>
          <w:sz w:val="28"/>
          <w:szCs w:val="28"/>
          <w:highlight w:val="none"/>
        </w:rPr>
        <w:t>。由采购单位受理后，通过邮箱向供应商发放采购文件。</w:t>
      </w:r>
    </w:p>
    <w:p w14:paraId="66A8A0AE">
      <w:pPr>
        <w:pStyle w:val="16"/>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ascii="仿宋" w:hAnsi="仿宋" w:eastAsia="仿宋"/>
          <w:sz w:val="28"/>
          <w:szCs w:val="28"/>
          <w:highlight w:val="none"/>
        </w:rPr>
      </w:pPr>
      <w:r>
        <w:rPr>
          <w:rFonts w:hint="eastAsia" w:ascii="仿宋" w:hAnsi="仿宋" w:eastAsia="仿宋"/>
          <w:sz w:val="28"/>
          <w:szCs w:val="28"/>
          <w:highlight w:val="none"/>
        </w:rPr>
        <w:t>5.3资格审查材料：营业执照复印件，相关资质复印件，法定代表人身份证明或法定代表人授权委托书，中国裁判文书网（http://wenshu.court.gov.cn)分别查询供应商、法定代表人无行贿犯罪记录查询网页截图，中国政府采购网、“信用中国”网站查询网页截图，以上材料均需加盖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.1时间：2025年</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23</w:t>
      </w:r>
      <w:r>
        <w:rPr>
          <w:rFonts w:hint="eastAsia" w:ascii="仿宋" w:hAnsi="仿宋" w:eastAsia="仿宋"/>
          <w:sz w:val="28"/>
          <w:szCs w:val="28"/>
          <w:highlight w:val="none"/>
        </w:rPr>
        <w:t>日9时00分至9时30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.2地点：青岛市高新区聚贤桥路50号高实集团10楼1017会议室。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.1时间：2025年</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23</w:t>
      </w:r>
      <w:r>
        <w:rPr>
          <w:rFonts w:hint="eastAsia" w:ascii="仿宋" w:hAnsi="仿宋" w:eastAsia="仿宋"/>
          <w:sz w:val="28"/>
          <w:szCs w:val="28"/>
          <w:highlight w:val="none"/>
        </w:rPr>
        <w:t>日9时30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.2地点：青岛市高新区聚贤桥路50号高实集团10楼1017会议室。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69983EC1">
      <w:pPr>
        <w:pStyle w:val="16"/>
        <w:spacing w:line="560" w:lineRule="exact"/>
        <w:rPr>
          <w:rFonts w:ascii="仿宋" w:hAnsi="仿宋" w:eastAsia="仿宋"/>
          <w:sz w:val="28"/>
          <w:szCs w:val="28"/>
          <w:highlight w:val="none"/>
        </w:rPr>
      </w:pP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2025年</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16</w:t>
      </w:r>
      <w:r>
        <w:rPr>
          <w:rFonts w:hint="eastAsia" w:ascii="仿宋" w:hAnsi="仿宋" w:eastAsia="仿宋"/>
          <w:sz w:val="28"/>
          <w:szCs w:val="28"/>
          <w:highlight w:val="none"/>
        </w:rPr>
        <w:t>日</w:t>
      </w:r>
    </w:p>
    <w:p w14:paraId="28F85D90">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highlight w:val="none"/>
        </w:rPr>
      </w:pPr>
    </w:p>
    <w:p w14:paraId="79C87705">
      <w:pPr>
        <w:spacing w:afterLines="50" w:line="360" w:lineRule="auto"/>
        <w:jc w:val="center"/>
        <w:outlineLvl w:val="1"/>
        <w:rPr>
          <w:rFonts w:ascii="仿宋" w:hAnsi="仿宋" w:eastAsia="仿宋"/>
          <w:b/>
          <w:sz w:val="28"/>
          <w:szCs w:val="28"/>
          <w:highlight w:val="none"/>
        </w:rPr>
      </w:pPr>
      <w:bookmarkStart w:id="2" w:name="_Toc12630"/>
      <w:r>
        <w:rPr>
          <w:rFonts w:hint="eastAsia" w:ascii="仿宋" w:hAnsi="仿宋" w:eastAsia="仿宋"/>
          <w:b/>
          <w:sz w:val="28"/>
          <w:szCs w:val="28"/>
          <w:highlight w:val="none"/>
        </w:rPr>
        <w:t xml:space="preserve"> 采购需求</w:t>
      </w:r>
      <w:bookmarkEnd w:id="2"/>
    </w:p>
    <w:p w14:paraId="16FBB7D1">
      <w:pPr>
        <w:numPr>
          <w:ilvl w:val="0"/>
          <w:numId w:val="1"/>
        </w:numPr>
        <w:adjustRightInd/>
        <w:snapToGrid/>
        <w:spacing w:after="0"/>
        <w:rPr>
          <w:rFonts w:ascii="黑体" w:hAnsi="黑体" w:eastAsia="黑体" w:cs="宋体"/>
          <w:color w:val="000000"/>
          <w:sz w:val="32"/>
          <w:szCs w:val="32"/>
          <w:highlight w:val="none"/>
        </w:rPr>
      </w:pPr>
      <w:r>
        <w:rPr>
          <w:rFonts w:ascii="黑体" w:hAnsi="黑体" w:eastAsia="黑体" w:cs="宋体"/>
          <w:color w:val="000000"/>
          <w:sz w:val="32"/>
          <w:szCs w:val="32"/>
          <w:highlight w:val="none"/>
        </w:rPr>
        <w:t>采购需求</w:t>
      </w:r>
    </w:p>
    <w:p w14:paraId="092841C8">
      <w:pPr>
        <w:adjustRightInd/>
        <w:snapToGrid/>
        <w:spacing w:after="0"/>
        <w:ind w:firstLine="560" w:firstLineChars="200"/>
        <w:rPr>
          <w:rFonts w:ascii="仿宋" w:hAnsi="仿宋" w:eastAsia="仿宋" w:cs="宋体"/>
          <w:color w:val="000000"/>
          <w:sz w:val="28"/>
          <w:szCs w:val="28"/>
          <w:highlight w:val="none"/>
        </w:rPr>
      </w:pPr>
      <w:r>
        <w:rPr>
          <w:rFonts w:hint="eastAsia" w:ascii="仿宋" w:hAnsi="仿宋" w:eastAsia="仿宋" w:cs="宋体"/>
          <w:color w:val="000000"/>
          <w:sz w:val="28"/>
          <w:szCs w:val="28"/>
          <w:highlight w:val="none"/>
        </w:rPr>
        <w:t>1.项目名称：潍宿高铁至青岛连接线青岛枢纽普速外迁迁改工程电力线路拆除及还建配合施工（设计）</w:t>
      </w:r>
    </w:p>
    <w:p w14:paraId="1764D054">
      <w:pPr>
        <w:adjustRightInd/>
        <w:snapToGrid/>
        <w:spacing w:after="0"/>
        <w:ind w:firstLine="560" w:firstLineChars="200"/>
        <w:rPr>
          <w:rFonts w:ascii="仿宋" w:hAnsi="仿宋" w:eastAsia="仿宋" w:cs="宋体"/>
          <w:color w:val="000000"/>
          <w:sz w:val="28"/>
          <w:szCs w:val="28"/>
          <w:highlight w:val="none"/>
        </w:rPr>
      </w:pPr>
      <w:r>
        <w:rPr>
          <w:rFonts w:hint="eastAsia" w:ascii="仿宋" w:hAnsi="仿宋" w:eastAsia="仿宋" w:cs="宋体"/>
          <w:color w:val="000000"/>
          <w:sz w:val="28"/>
          <w:szCs w:val="28"/>
          <w:highlight w:val="none"/>
        </w:rPr>
        <w:t>2.服务内容：项目方案设计、初步设计、施工图设计、深化设计、施工配合、及后续服务等工作。</w:t>
      </w:r>
    </w:p>
    <w:p w14:paraId="312C5068">
      <w:pPr>
        <w:adjustRightInd/>
        <w:snapToGrid/>
        <w:spacing w:after="0"/>
        <w:ind w:firstLine="560" w:firstLineChars="200"/>
        <w:rPr>
          <w:rFonts w:ascii="仿宋" w:hAnsi="仿宋" w:eastAsia="仿宋" w:cs="宋体"/>
          <w:color w:val="000000"/>
          <w:sz w:val="28"/>
          <w:szCs w:val="28"/>
          <w:highlight w:val="none"/>
        </w:rPr>
      </w:pPr>
      <w:r>
        <w:rPr>
          <w:rFonts w:hint="eastAsia" w:ascii="仿宋" w:hAnsi="仿宋" w:eastAsia="仿宋" w:cs="宋体"/>
          <w:color w:val="000000"/>
          <w:sz w:val="28"/>
          <w:szCs w:val="28"/>
          <w:highlight w:val="none"/>
        </w:rPr>
        <w:t>3.本项目总投资：</w:t>
      </w:r>
      <w:r>
        <w:rPr>
          <w:rFonts w:hint="eastAsia" w:ascii="仿宋" w:hAnsi="仿宋" w:eastAsia="仿宋" w:cs="宋体"/>
          <w:color w:val="000000"/>
          <w:sz w:val="28"/>
          <w:szCs w:val="28"/>
          <w:highlight w:val="none"/>
          <w:lang w:val="en-US" w:eastAsia="zh-CN"/>
        </w:rPr>
        <w:t>2050000.00</w:t>
      </w:r>
      <w:r>
        <w:rPr>
          <w:rFonts w:hint="eastAsia" w:ascii="仿宋" w:hAnsi="仿宋" w:eastAsia="仿宋" w:cs="宋体"/>
          <w:color w:val="000000"/>
          <w:sz w:val="28"/>
          <w:szCs w:val="28"/>
          <w:highlight w:val="none"/>
        </w:rPr>
        <w:t>万元。</w:t>
      </w:r>
    </w:p>
    <w:p w14:paraId="6005623E">
      <w:pPr>
        <w:adjustRightInd/>
        <w:snapToGrid/>
        <w:spacing w:after="0"/>
        <w:ind w:firstLine="560" w:firstLineChars="200"/>
        <w:rPr>
          <w:rFonts w:hint="eastAsia" w:ascii="仿宋" w:hAnsi="仿宋" w:eastAsia="仿宋"/>
          <w:sz w:val="28"/>
          <w:szCs w:val="28"/>
          <w:highlight w:val="none"/>
          <w:lang w:eastAsia="zh-CN"/>
        </w:rPr>
      </w:pPr>
      <w:r>
        <w:rPr>
          <w:rFonts w:hint="eastAsia" w:ascii="仿宋" w:hAnsi="仿宋" w:eastAsia="仿宋" w:cs="宋体"/>
          <w:color w:val="000000"/>
          <w:sz w:val="28"/>
          <w:szCs w:val="28"/>
          <w:highlight w:val="none"/>
        </w:rPr>
        <w:t>4.招标控制价</w:t>
      </w:r>
      <w:r>
        <w:rPr>
          <w:rFonts w:hint="eastAsia" w:ascii="仿宋" w:hAnsi="仿宋" w:eastAsia="仿宋"/>
          <w:sz w:val="28"/>
          <w:szCs w:val="28"/>
          <w:highlight w:val="none"/>
          <w:lang w:val="en-US" w:eastAsia="zh-CN"/>
        </w:rPr>
        <w:t>(含税，税率6%）</w:t>
      </w:r>
      <w:r>
        <w:rPr>
          <w:rFonts w:hint="eastAsia" w:ascii="仿宋" w:hAnsi="仿宋" w:eastAsia="仿宋" w:cs="宋体"/>
          <w:color w:val="000000"/>
          <w:sz w:val="28"/>
          <w:szCs w:val="28"/>
          <w:highlight w:val="none"/>
        </w:rPr>
        <w:t>：</w:t>
      </w:r>
      <w:r>
        <w:rPr>
          <w:rFonts w:hint="eastAsia" w:ascii="仿宋" w:hAnsi="仿宋" w:eastAsia="仿宋"/>
          <w:sz w:val="28"/>
          <w:szCs w:val="28"/>
          <w:highlight w:val="none"/>
        </w:rPr>
        <w:t>本项目暂定总投资：</w:t>
      </w:r>
      <w:r>
        <w:rPr>
          <w:rFonts w:hint="eastAsia" w:ascii="仿宋" w:hAnsi="仿宋" w:eastAsia="仿宋"/>
          <w:sz w:val="28"/>
          <w:szCs w:val="28"/>
          <w:highlight w:val="none"/>
          <w:lang w:val="en-US" w:eastAsia="zh-CN"/>
        </w:rPr>
        <w:t>2050000.00</w:t>
      </w:r>
      <w:r>
        <w:rPr>
          <w:rFonts w:hint="eastAsia" w:ascii="仿宋" w:hAnsi="仿宋" w:eastAsia="仿宋"/>
          <w:sz w:val="28"/>
          <w:szCs w:val="28"/>
          <w:highlight w:val="none"/>
        </w:rPr>
        <w:t>元。本项目暂定总投资：</w:t>
      </w:r>
      <w:r>
        <w:rPr>
          <w:rFonts w:hint="eastAsia" w:ascii="仿宋" w:hAnsi="仿宋" w:eastAsia="仿宋"/>
          <w:sz w:val="28"/>
          <w:szCs w:val="28"/>
          <w:highlight w:val="none"/>
          <w:lang w:val="en-US" w:eastAsia="zh-CN"/>
        </w:rPr>
        <w:t>2050000.00</w:t>
      </w:r>
      <w:r>
        <w:rPr>
          <w:rFonts w:hint="eastAsia" w:ascii="仿宋" w:hAnsi="仿宋" w:eastAsia="仿宋"/>
          <w:sz w:val="28"/>
          <w:szCs w:val="28"/>
          <w:highlight w:val="none"/>
        </w:rPr>
        <w:t>元。按照计价格【2002】10号计算工程设计费为</w:t>
      </w:r>
      <w:r>
        <w:rPr>
          <w:rFonts w:hint="eastAsia" w:ascii="仿宋" w:hAnsi="仿宋" w:eastAsia="仿宋"/>
          <w:sz w:val="28"/>
          <w:szCs w:val="28"/>
          <w:highlight w:val="none"/>
          <w:lang w:val="en-US" w:eastAsia="zh-CN"/>
        </w:rPr>
        <w:t>103200.00</w:t>
      </w:r>
      <w:r>
        <w:rPr>
          <w:rFonts w:hint="eastAsia" w:ascii="仿宋" w:hAnsi="仿宋" w:eastAsia="仿宋"/>
          <w:sz w:val="28"/>
          <w:szCs w:val="28"/>
          <w:highlight w:val="none"/>
        </w:rPr>
        <w:t>元，依据《高新区财政局关于预算评审有关事项的说明》本项目招标控制价按照最高限额60%为</w:t>
      </w:r>
      <w:r>
        <w:rPr>
          <w:rFonts w:hint="eastAsia" w:ascii="仿宋" w:hAnsi="仿宋" w:eastAsia="仿宋"/>
          <w:sz w:val="28"/>
          <w:szCs w:val="28"/>
          <w:highlight w:val="none"/>
          <w:lang w:val="en-US" w:eastAsia="zh-CN"/>
        </w:rPr>
        <w:t>61900.00</w:t>
      </w:r>
      <w:r>
        <w:rPr>
          <w:rFonts w:hint="eastAsia" w:ascii="仿宋" w:hAnsi="仿宋" w:eastAsia="仿宋"/>
          <w:sz w:val="28"/>
          <w:szCs w:val="28"/>
          <w:highlight w:val="none"/>
        </w:rPr>
        <w:t>元</w:t>
      </w:r>
      <w:r>
        <w:rPr>
          <w:rFonts w:hint="eastAsia" w:ascii="仿宋" w:hAnsi="仿宋" w:eastAsia="仿宋"/>
          <w:sz w:val="28"/>
          <w:szCs w:val="28"/>
          <w:highlight w:val="none"/>
          <w:lang w:eastAsia="zh-CN"/>
        </w:rPr>
        <w:t>。</w:t>
      </w:r>
    </w:p>
    <w:p w14:paraId="4E1F3A7A">
      <w:pPr>
        <w:adjustRightInd/>
        <w:snapToGrid/>
        <w:spacing w:after="0"/>
        <w:ind w:firstLine="560" w:firstLineChars="200"/>
        <w:rPr>
          <w:rFonts w:ascii="仿宋" w:hAnsi="仿宋" w:eastAsia="仿宋" w:cs="宋体"/>
          <w:color w:val="000000"/>
          <w:sz w:val="28"/>
          <w:szCs w:val="28"/>
          <w:highlight w:val="none"/>
        </w:rPr>
      </w:pPr>
      <w:r>
        <w:rPr>
          <w:rFonts w:hint="eastAsia" w:ascii="仿宋" w:hAnsi="仿宋" w:eastAsia="仿宋" w:cs="宋体"/>
          <w:color w:val="000000"/>
          <w:sz w:val="28"/>
          <w:szCs w:val="28"/>
          <w:highlight w:val="none"/>
        </w:rPr>
        <w:t>5.供应商资格要求：</w:t>
      </w:r>
    </w:p>
    <w:p w14:paraId="16269892">
      <w:pPr>
        <w:adjustRightInd/>
        <w:snapToGrid/>
        <w:spacing w:after="0"/>
        <w:ind w:firstLine="560" w:firstLineChars="200"/>
        <w:rPr>
          <w:rFonts w:ascii="仿宋" w:hAnsi="仿宋" w:eastAsia="仿宋" w:cs="宋体"/>
          <w:color w:val="000000"/>
          <w:sz w:val="28"/>
          <w:szCs w:val="28"/>
          <w:highlight w:val="none"/>
        </w:rPr>
      </w:pPr>
      <w:r>
        <w:rPr>
          <w:rFonts w:hint="eastAsia" w:ascii="仿宋" w:hAnsi="仿宋" w:eastAsia="仿宋" w:cs="宋体"/>
          <w:color w:val="000000"/>
          <w:sz w:val="28"/>
          <w:szCs w:val="28"/>
          <w:highlight w:val="none"/>
        </w:rPr>
        <w:t>5.1具有独立法人资格。</w:t>
      </w:r>
    </w:p>
    <w:p w14:paraId="311EA8EC">
      <w:pPr>
        <w:adjustRightInd/>
        <w:snapToGrid/>
        <w:spacing w:after="0"/>
        <w:ind w:firstLine="560" w:firstLineChars="200"/>
        <w:rPr>
          <w:rFonts w:ascii="仿宋" w:hAnsi="仿宋" w:eastAsia="仿宋" w:cs="宋体"/>
          <w:color w:val="000000"/>
          <w:sz w:val="30"/>
          <w:szCs w:val="30"/>
          <w:highlight w:val="none"/>
        </w:rPr>
      </w:pPr>
      <w:r>
        <w:rPr>
          <w:rFonts w:hint="eastAsia" w:ascii="仿宋" w:hAnsi="仿宋" w:eastAsia="仿宋" w:cs="宋体"/>
          <w:color w:val="000000"/>
          <w:sz w:val="28"/>
          <w:szCs w:val="28"/>
          <w:highlight w:val="none"/>
        </w:rPr>
        <w:t>5.2具有工程设计综合甲级资质或电力行业设计丙级及以上资质或电力行业（变电工程、送电工程）专业设计丙级及以上资质</w:t>
      </w:r>
      <w:r>
        <w:rPr>
          <w:rFonts w:hint="eastAsia" w:ascii="仿宋" w:hAnsi="仿宋" w:eastAsia="仿宋" w:cs="宋体"/>
          <w:color w:val="000000"/>
          <w:sz w:val="30"/>
          <w:szCs w:val="30"/>
          <w:highlight w:val="none"/>
        </w:rPr>
        <w:t>。</w:t>
      </w:r>
    </w:p>
    <w:p w14:paraId="60295CE1">
      <w:pPr>
        <w:adjustRightInd/>
        <w:snapToGrid/>
        <w:spacing w:after="0"/>
        <w:ind w:firstLine="640" w:firstLineChars="200"/>
        <w:rPr>
          <w:rFonts w:ascii="宋体" w:hAnsi="宋体" w:eastAsia="宋体" w:cs="宋体"/>
          <w:sz w:val="24"/>
          <w:szCs w:val="24"/>
          <w:highlight w:val="none"/>
        </w:rPr>
      </w:pPr>
      <w:r>
        <w:rPr>
          <w:rFonts w:hint="eastAsia" w:ascii="黑体" w:hAnsi="黑体" w:eastAsia="黑体" w:cs="宋体"/>
          <w:color w:val="000000"/>
          <w:sz w:val="32"/>
          <w:szCs w:val="32"/>
          <w:highlight w:val="none"/>
        </w:rPr>
        <w:t xml:space="preserve">二、工期要求 </w:t>
      </w:r>
    </w:p>
    <w:p w14:paraId="6850EF9E">
      <w:pPr>
        <w:adjustRightInd/>
        <w:snapToGrid/>
        <w:spacing w:after="0"/>
        <w:ind w:firstLine="560" w:firstLineChars="200"/>
        <w:rPr>
          <w:rFonts w:ascii="仿宋" w:hAnsi="仿宋" w:eastAsia="仿宋" w:cs="宋体"/>
          <w:color w:val="000000"/>
          <w:sz w:val="28"/>
          <w:szCs w:val="28"/>
          <w:highlight w:val="none"/>
        </w:rPr>
      </w:pPr>
      <w:r>
        <w:rPr>
          <w:rFonts w:hint="eastAsia" w:ascii="仿宋" w:hAnsi="仿宋" w:eastAsia="仿宋" w:cs="宋体"/>
          <w:color w:val="000000"/>
          <w:sz w:val="28"/>
          <w:szCs w:val="28"/>
          <w:highlight w:val="none"/>
          <w:lang w:eastAsia="zh-CN"/>
        </w:rPr>
        <w:t>自合同签订并接采购人进场通知之日起</w:t>
      </w:r>
      <w:r>
        <w:rPr>
          <w:rFonts w:hint="eastAsia" w:ascii="仿宋" w:hAnsi="仿宋" w:eastAsia="仿宋" w:cs="宋体"/>
          <w:color w:val="000000"/>
          <w:sz w:val="28"/>
          <w:szCs w:val="28"/>
          <w:highlight w:val="none"/>
          <w:lang w:val="en-US" w:eastAsia="zh-CN"/>
        </w:rPr>
        <w:t>10</w:t>
      </w:r>
      <w:r>
        <w:rPr>
          <w:rFonts w:hint="eastAsia" w:ascii="仿宋" w:hAnsi="仿宋" w:eastAsia="仿宋" w:cs="宋体"/>
          <w:color w:val="000000"/>
          <w:sz w:val="28"/>
          <w:szCs w:val="28"/>
          <w:highlight w:val="none"/>
          <w:lang w:eastAsia="zh-CN"/>
        </w:rPr>
        <w:t>天内完成</w:t>
      </w:r>
      <w:r>
        <w:rPr>
          <w:rFonts w:hint="eastAsia" w:ascii="仿宋" w:hAnsi="仿宋" w:eastAsia="仿宋" w:cs="宋体"/>
          <w:color w:val="000000"/>
          <w:sz w:val="28"/>
          <w:szCs w:val="28"/>
          <w:highlight w:val="none"/>
        </w:rPr>
        <w:t>,具体开工日期以甲方通知为准。除人力不可抗拒及不可预见的因素外，一律不得顺延。</w:t>
      </w:r>
    </w:p>
    <w:p w14:paraId="7977CF25">
      <w:pPr>
        <w:adjustRightInd/>
        <w:snapToGrid/>
        <w:spacing w:after="0"/>
        <w:rPr>
          <w:rFonts w:ascii="宋体" w:hAnsi="宋体" w:eastAsia="宋体" w:cs="宋体"/>
          <w:sz w:val="24"/>
          <w:szCs w:val="24"/>
          <w:highlight w:val="none"/>
        </w:rPr>
      </w:pPr>
      <w:r>
        <w:rPr>
          <w:rFonts w:hint="eastAsia" w:ascii="黑体" w:hAnsi="黑体" w:eastAsia="黑体" w:cs="宋体"/>
          <w:color w:val="000000"/>
          <w:sz w:val="32"/>
          <w:szCs w:val="32"/>
          <w:highlight w:val="none"/>
        </w:rPr>
        <w:t xml:space="preserve">三、质量标准 </w:t>
      </w:r>
    </w:p>
    <w:p w14:paraId="15D3A693">
      <w:pPr>
        <w:adjustRightInd/>
        <w:snapToGrid/>
        <w:spacing w:after="0"/>
        <w:ind w:firstLine="560" w:firstLineChars="200"/>
        <w:rPr>
          <w:rFonts w:ascii="仿宋" w:hAnsi="仿宋" w:eastAsia="仿宋" w:cs="宋体"/>
          <w:color w:val="000000"/>
          <w:sz w:val="28"/>
          <w:szCs w:val="28"/>
          <w:highlight w:val="none"/>
        </w:rPr>
      </w:pPr>
      <w:r>
        <w:rPr>
          <w:rFonts w:hint="eastAsia" w:ascii="仿宋" w:hAnsi="仿宋" w:eastAsia="仿宋" w:cs="宋体"/>
          <w:color w:val="000000"/>
          <w:sz w:val="28"/>
          <w:szCs w:val="28"/>
          <w:highlight w:val="none"/>
        </w:rPr>
        <w:t>1.合格。</w:t>
      </w:r>
    </w:p>
    <w:p w14:paraId="51D1A7A8">
      <w:pPr>
        <w:adjustRightInd/>
        <w:snapToGrid/>
        <w:spacing w:after="0"/>
        <w:ind w:firstLine="560" w:firstLineChars="200"/>
        <w:rPr>
          <w:rFonts w:ascii="仿宋" w:hAnsi="仿宋" w:eastAsia="仿宋" w:cs="宋体"/>
          <w:color w:val="000000"/>
          <w:sz w:val="28"/>
          <w:szCs w:val="28"/>
          <w:highlight w:val="none"/>
        </w:rPr>
      </w:pPr>
      <w:r>
        <w:rPr>
          <w:rFonts w:hint="eastAsia" w:ascii="仿宋" w:hAnsi="仿宋" w:eastAsia="仿宋" w:cs="宋体"/>
          <w:color w:val="000000"/>
          <w:sz w:val="28"/>
          <w:szCs w:val="28"/>
          <w:highlight w:val="none"/>
        </w:rPr>
        <w:t>2.设计人应按国家规定和合同约定的技术规范、标准进行设计，设计人交付的有关资料、文件不得影响发包人的工程进度，并对提交的设计文件的质量负责。</w:t>
      </w:r>
    </w:p>
    <w:p w14:paraId="34E56208">
      <w:pPr>
        <w:adjustRightInd/>
        <w:snapToGrid/>
        <w:spacing w:after="0"/>
        <w:ind w:firstLine="560" w:firstLineChars="200"/>
        <w:rPr>
          <w:rFonts w:ascii="仿宋" w:hAnsi="仿宋" w:eastAsia="仿宋" w:cs="宋体"/>
          <w:color w:val="000000"/>
          <w:sz w:val="28"/>
          <w:szCs w:val="28"/>
          <w:highlight w:val="none"/>
        </w:rPr>
      </w:pPr>
      <w:r>
        <w:rPr>
          <w:rFonts w:hint="eastAsia" w:ascii="仿宋" w:hAnsi="仿宋" w:eastAsia="仿宋" w:cs="宋体"/>
          <w:color w:val="000000"/>
          <w:sz w:val="28"/>
          <w:szCs w:val="28"/>
          <w:highlight w:val="none"/>
        </w:rPr>
        <w:t>3.设计合理使用年限满足各相关专业的法律法规及规范规定。</w:t>
      </w:r>
    </w:p>
    <w:p w14:paraId="7F447EFD">
      <w:pPr>
        <w:adjustRightInd/>
        <w:snapToGrid/>
        <w:spacing w:after="0"/>
        <w:ind w:firstLine="560" w:firstLineChars="200"/>
        <w:rPr>
          <w:rFonts w:ascii="仿宋" w:hAnsi="仿宋" w:eastAsia="仿宋" w:cs="宋体"/>
          <w:color w:val="000000"/>
          <w:sz w:val="28"/>
          <w:szCs w:val="28"/>
          <w:highlight w:val="none"/>
        </w:rPr>
      </w:pPr>
      <w:r>
        <w:rPr>
          <w:rFonts w:hint="eastAsia" w:ascii="仿宋" w:hAnsi="仿宋" w:eastAsia="仿宋" w:cs="宋体"/>
          <w:color w:val="000000"/>
          <w:sz w:val="28"/>
          <w:szCs w:val="28"/>
          <w:highlight w:val="none"/>
        </w:rPr>
        <w:t>4.由于设计人设计错误等原因造成工程质量事故损失，设计人除负责采取补救措施外，应免收受损失部分的设计费，并据实赔偿由此给发包人造成的损失（包括但不限于发包人直接损失、第三方索赔损失、律师费、诉讼费等）。</w:t>
      </w:r>
    </w:p>
    <w:p w14:paraId="26190D69">
      <w:pPr>
        <w:adjustRightInd/>
        <w:snapToGrid/>
        <w:spacing w:after="0"/>
        <w:rPr>
          <w:rFonts w:hint="eastAsia" w:ascii="黑体" w:hAnsi="黑体" w:eastAsia="黑体" w:cs="宋体"/>
          <w:color w:val="000000"/>
          <w:sz w:val="32"/>
          <w:szCs w:val="32"/>
          <w:highlight w:val="none"/>
        </w:rPr>
      </w:pPr>
      <w:r>
        <w:rPr>
          <w:rFonts w:hint="eastAsia" w:ascii="黑体" w:hAnsi="黑体" w:eastAsia="黑体" w:cs="宋体"/>
          <w:color w:val="000000"/>
          <w:sz w:val="32"/>
          <w:szCs w:val="32"/>
          <w:highlight w:val="none"/>
        </w:rPr>
        <w:t>四、付款及结算方式</w:t>
      </w:r>
    </w:p>
    <w:p w14:paraId="3960DDA7">
      <w:pPr>
        <w:adjustRightInd/>
        <w:snapToGrid/>
        <w:spacing w:after="0"/>
        <w:ind w:firstLine="560" w:firstLineChars="200"/>
        <w:rPr>
          <w:rFonts w:ascii="仿宋" w:hAnsi="仿宋" w:eastAsia="仿宋" w:cs="宋体"/>
          <w:color w:val="000000"/>
          <w:sz w:val="28"/>
          <w:szCs w:val="28"/>
          <w:highlight w:val="none"/>
        </w:rPr>
      </w:pPr>
      <w:r>
        <w:rPr>
          <w:rFonts w:hint="eastAsia" w:ascii="仿宋" w:hAnsi="仿宋" w:eastAsia="仿宋" w:cs="宋体"/>
          <w:color w:val="000000"/>
          <w:sz w:val="28"/>
          <w:szCs w:val="28"/>
          <w:highlight w:val="none"/>
        </w:rPr>
        <w:t>1.固定总价，设计费一次性包死。</w:t>
      </w:r>
    </w:p>
    <w:p w14:paraId="12600C23">
      <w:pPr>
        <w:adjustRightInd/>
        <w:snapToGrid/>
        <w:spacing w:after="0"/>
        <w:ind w:firstLine="560" w:firstLineChars="200"/>
        <w:rPr>
          <w:rFonts w:ascii="仿宋" w:hAnsi="仿宋" w:eastAsia="仿宋" w:cs="宋体"/>
          <w:color w:val="000000"/>
          <w:sz w:val="28"/>
          <w:szCs w:val="28"/>
          <w:highlight w:val="none"/>
          <w:lang w:val="zh-CN"/>
        </w:rPr>
      </w:pPr>
      <w:r>
        <w:rPr>
          <w:rFonts w:hint="eastAsia" w:ascii="仿宋" w:hAnsi="仿宋" w:eastAsia="仿宋" w:cs="宋体"/>
          <w:color w:val="000000"/>
          <w:sz w:val="28"/>
          <w:szCs w:val="28"/>
          <w:highlight w:val="none"/>
        </w:rPr>
        <w:t>2.</w:t>
      </w:r>
      <w:r>
        <w:rPr>
          <w:rFonts w:hint="eastAsia" w:ascii="仿宋" w:hAnsi="仿宋" w:eastAsia="仿宋" w:cs="宋体"/>
          <w:color w:val="000000"/>
          <w:sz w:val="28"/>
          <w:szCs w:val="28"/>
          <w:highlight w:val="none"/>
          <w:lang w:val="zh-CN"/>
        </w:rPr>
        <w:t>乙方向甲方提交施工图纸设计文件后30天内，甲方向乙方支付至设计费总额的</w:t>
      </w:r>
      <w:r>
        <w:rPr>
          <w:rFonts w:hint="eastAsia" w:ascii="仿宋" w:hAnsi="仿宋" w:eastAsia="仿宋" w:cs="宋体"/>
          <w:color w:val="000000"/>
          <w:sz w:val="28"/>
          <w:szCs w:val="28"/>
          <w:highlight w:val="none"/>
        </w:rPr>
        <w:t>7</w:t>
      </w:r>
      <w:r>
        <w:rPr>
          <w:rFonts w:hint="eastAsia" w:ascii="仿宋" w:hAnsi="仿宋" w:eastAsia="仿宋" w:cs="宋体"/>
          <w:color w:val="000000"/>
          <w:sz w:val="28"/>
          <w:szCs w:val="28"/>
          <w:highlight w:val="none"/>
          <w:lang w:val="zh-CN"/>
        </w:rPr>
        <w:t>0%，</w:t>
      </w:r>
      <w:r>
        <w:rPr>
          <w:rFonts w:hint="eastAsia" w:ascii="仿宋" w:hAnsi="仿宋" w:eastAsia="仿宋" w:cs="宋体"/>
          <w:color w:val="000000"/>
          <w:sz w:val="28"/>
          <w:szCs w:val="28"/>
          <w:highlight w:val="none"/>
        </w:rPr>
        <w:t>工程验收合格后，主线停电割接前，</w:t>
      </w:r>
      <w:r>
        <w:rPr>
          <w:rFonts w:hint="eastAsia" w:ascii="仿宋" w:hAnsi="仿宋" w:eastAsia="仿宋" w:cs="宋体"/>
          <w:color w:val="000000"/>
          <w:sz w:val="28"/>
          <w:szCs w:val="28"/>
          <w:highlight w:val="none"/>
          <w:lang w:val="zh-CN"/>
        </w:rPr>
        <w:t>甲方向乙方支付至设计费总额的</w:t>
      </w:r>
      <w:r>
        <w:rPr>
          <w:rFonts w:hint="eastAsia" w:ascii="仿宋" w:hAnsi="仿宋" w:eastAsia="仿宋" w:cs="宋体"/>
          <w:color w:val="000000"/>
          <w:sz w:val="28"/>
          <w:szCs w:val="28"/>
          <w:highlight w:val="none"/>
        </w:rPr>
        <w:t>100</w:t>
      </w:r>
      <w:r>
        <w:rPr>
          <w:rFonts w:hint="eastAsia" w:ascii="仿宋" w:hAnsi="仿宋" w:eastAsia="仿宋" w:cs="宋体"/>
          <w:color w:val="000000"/>
          <w:sz w:val="28"/>
          <w:szCs w:val="28"/>
          <w:highlight w:val="none"/>
          <w:lang w:val="zh-CN"/>
        </w:rPr>
        <w:t>%</w:t>
      </w:r>
      <w:r>
        <w:rPr>
          <w:rFonts w:hint="eastAsia" w:ascii="仿宋" w:hAnsi="仿宋" w:eastAsia="仿宋" w:cs="宋体"/>
          <w:color w:val="000000"/>
          <w:sz w:val="28"/>
          <w:szCs w:val="28"/>
          <w:highlight w:val="none"/>
        </w:rPr>
        <w:t>，</w:t>
      </w:r>
      <w:r>
        <w:rPr>
          <w:rFonts w:hint="eastAsia" w:ascii="仿宋" w:hAnsi="仿宋" w:eastAsia="仿宋" w:cs="宋体"/>
          <w:color w:val="000000"/>
          <w:sz w:val="28"/>
          <w:szCs w:val="28"/>
          <w:highlight w:val="none"/>
          <w:lang w:val="zh-CN"/>
        </w:rPr>
        <w:t>每次付款前乙方向甲方开具等额增值税专用发票。</w:t>
      </w:r>
    </w:p>
    <w:p w14:paraId="5DA9BD93">
      <w:pPr>
        <w:adjustRightInd/>
        <w:snapToGrid/>
        <w:spacing w:after="0"/>
        <w:ind w:firstLine="560" w:firstLineChars="200"/>
        <w:rPr>
          <w:rFonts w:ascii="仿宋" w:hAnsi="仿宋" w:eastAsia="仿宋" w:cs="宋体"/>
          <w:color w:val="000000"/>
          <w:sz w:val="28"/>
          <w:szCs w:val="28"/>
          <w:highlight w:val="none"/>
          <w:lang w:val="zh-CN"/>
        </w:rPr>
      </w:pPr>
      <w:r>
        <w:rPr>
          <w:rFonts w:hint="eastAsia" w:ascii="仿宋" w:hAnsi="仿宋" w:eastAsia="仿宋" w:cs="宋体"/>
          <w:color w:val="000000"/>
          <w:sz w:val="28"/>
          <w:szCs w:val="28"/>
          <w:highlight w:val="none"/>
        </w:rPr>
        <w:t>3.</w:t>
      </w:r>
      <w:r>
        <w:rPr>
          <w:rFonts w:hint="eastAsia" w:ascii="仿宋" w:hAnsi="仿宋" w:eastAsia="仿宋" w:cs="宋体"/>
          <w:color w:val="000000"/>
          <w:sz w:val="28"/>
          <w:szCs w:val="28"/>
          <w:highlight w:val="none"/>
          <w:lang w:val="zh-CN"/>
        </w:rPr>
        <w:t>最终各节点付款时间结合采购人财务状况确定。</w:t>
      </w:r>
    </w:p>
    <w:p w14:paraId="5F2BA6F2">
      <w:pPr>
        <w:adjustRightInd/>
        <w:snapToGrid/>
        <w:spacing w:after="0"/>
        <w:ind w:firstLine="1920" w:firstLineChars="600"/>
        <w:rPr>
          <w:rFonts w:ascii="黑体" w:hAnsi="黑体" w:eastAsia="黑体" w:cs="Times New Roman"/>
          <w:color w:val="000000"/>
          <w:sz w:val="32"/>
          <w:szCs w:val="32"/>
          <w:highlight w:val="none"/>
        </w:rPr>
      </w:pPr>
    </w:p>
    <w:p w14:paraId="6F5CFA85">
      <w:pPr>
        <w:adjustRightInd/>
        <w:snapToGrid/>
        <w:spacing w:after="0"/>
        <w:ind w:firstLine="1920" w:firstLineChars="600"/>
        <w:rPr>
          <w:rFonts w:ascii="黑体" w:hAnsi="黑体" w:eastAsia="黑体" w:cs="Times New Roman"/>
          <w:color w:val="000000"/>
          <w:sz w:val="32"/>
          <w:szCs w:val="32"/>
          <w:highlight w:val="none"/>
        </w:rPr>
      </w:pPr>
    </w:p>
    <w:p w14:paraId="4F360499">
      <w:pPr>
        <w:tabs>
          <w:tab w:val="left" w:pos="567"/>
        </w:tabs>
        <w:spacing w:afterLines="50" w:line="560" w:lineRule="exact"/>
        <w:outlineLvl w:val="2"/>
        <w:rPr>
          <w:rFonts w:ascii="仿宋" w:hAnsi="仿宋" w:eastAsia="仿宋"/>
          <w:sz w:val="28"/>
          <w:szCs w:val="28"/>
          <w:highlight w:val="none"/>
        </w:rPr>
      </w:pPr>
    </w:p>
    <w:p w14:paraId="3F60AC5C">
      <w:pPr>
        <w:spacing w:line="560" w:lineRule="exact"/>
        <w:ind w:firstLine="480" w:firstLineChars="200"/>
        <w:rPr>
          <w:rFonts w:ascii="仿宋" w:hAnsi="仿宋" w:eastAsia="仿宋"/>
          <w:sz w:val="24"/>
          <w:szCs w:val="24"/>
          <w:highlight w:val="none"/>
        </w:rPr>
      </w:pPr>
    </w:p>
    <w:p w14:paraId="60CF9E04">
      <w:pPr>
        <w:spacing w:afterLines="50" w:line="360" w:lineRule="auto"/>
        <w:jc w:val="center"/>
        <w:outlineLvl w:val="1"/>
        <w:rPr>
          <w:rFonts w:ascii="仿宋" w:hAnsi="仿宋" w:eastAsia="仿宋"/>
          <w:b/>
          <w:sz w:val="28"/>
          <w:szCs w:val="28"/>
          <w:highlight w:val="none"/>
        </w:rPr>
        <w:sectPr>
          <w:footerReference r:id="rId3" w:type="default"/>
          <w:pgSz w:w="11906" w:h="16838"/>
          <w:pgMar w:top="1418" w:right="1418" w:bottom="1418" w:left="1418" w:header="851" w:footer="992" w:gutter="0"/>
          <w:cols w:space="720" w:num="1"/>
          <w:docGrid w:type="lines" w:linePitch="312" w:charSpace="0"/>
        </w:sectPr>
      </w:pPr>
    </w:p>
    <w:p w14:paraId="309B9D67">
      <w:pPr>
        <w:spacing w:line="360" w:lineRule="auto"/>
        <w:jc w:val="center"/>
        <w:rPr>
          <w:rFonts w:hint="eastAsia" w:ascii="仿宋" w:hAnsi="仿宋" w:eastAsia="仿宋" w:cs="仿宋"/>
          <w:sz w:val="32"/>
          <w:szCs w:val="32"/>
          <w:lang w:val="zh-CN"/>
        </w:rPr>
      </w:pPr>
      <w:r>
        <w:rPr>
          <w:rFonts w:hint="eastAsia" w:ascii="仿宋" w:hAnsi="仿宋" w:eastAsia="仿宋" w:cs="仿宋"/>
          <w:sz w:val="32"/>
          <w:szCs w:val="32"/>
          <w:lang w:val="zh-CN"/>
        </w:rPr>
        <w:t>法定代表人身份证明</w:t>
      </w:r>
    </w:p>
    <w:p w14:paraId="57BE24AB">
      <w:pPr>
        <w:widowControl/>
        <w:autoSpaceDE w:val="0"/>
        <w:autoSpaceDN w:val="0"/>
        <w:adjustRightInd w:val="0"/>
        <w:spacing w:line="560" w:lineRule="exact"/>
        <w:ind w:firstLine="480"/>
        <w:rPr>
          <w:rStyle w:val="44"/>
          <w:rFonts w:hint="eastAsia"/>
          <w:sz w:val="28"/>
          <w:szCs w:val="28"/>
        </w:rPr>
      </w:pPr>
    </w:p>
    <w:p w14:paraId="784FC6DD">
      <w:pPr>
        <w:widowControl/>
        <w:autoSpaceDE w:val="0"/>
        <w:autoSpaceDN w:val="0"/>
        <w:adjustRightInd w:val="0"/>
        <w:spacing w:line="560" w:lineRule="exact"/>
        <w:ind w:firstLine="480"/>
        <w:rPr>
          <w:rStyle w:val="44"/>
          <w:rFonts w:hint="eastAsia"/>
          <w:sz w:val="28"/>
          <w:szCs w:val="28"/>
        </w:rPr>
      </w:pPr>
      <w:r>
        <w:rPr>
          <w:rStyle w:val="44"/>
          <w:rFonts w:hint="eastAsia"/>
          <w:sz w:val="28"/>
          <w:szCs w:val="28"/>
        </w:rPr>
        <w:t>供应商名称：</w:t>
      </w:r>
    </w:p>
    <w:p w14:paraId="74B54BD2">
      <w:pPr>
        <w:widowControl/>
        <w:autoSpaceDE w:val="0"/>
        <w:autoSpaceDN w:val="0"/>
        <w:adjustRightInd w:val="0"/>
        <w:spacing w:line="560" w:lineRule="exact"/>
        <w:ind w:firstLine="480"/>
        <w:rPr>
          <w:rStyle w:val="44"/>
          <w:rFonts w:hint="eastAsia"/>
          <w:sz w:val="28"/>
          <w:szCs w:val="28"/>
        </w:rPr>
      </w:pPr>
      <w:r>
        <w:rPr>
          <w:rStyle w:val="44"/>
          <w:rFonts w:hint="eastAsia"/>
          <w:sz w:val="28"/>
          <w:szCs w:val="28"/>
        </w:rPr>
        <w:t>单位性质：</w:t>
      </w:r>
    </w:p>
    <w:p w14:paraId="50D6BD98">
      <w:pPr>
        <w:widowControl/>
        <w:autoSpaceDE w:val="0"/>
        <w:autoSpaceDN w:val="0"/>
        <w:adjustRightInd w:val="0"/>
        <w:spacing w:line="560" w:lineRule="exact"/>
        <w:ind w:firstLine="480"/>
        <w:rPr>
          <w:rStyle w:val="44"/>
          <w:rFonts w:hint="eastAsia"/>
          <w:sz w:val="28"/>
          <w:szCs w:val="28"/>
        </w:rPr>
      </w:pPr>
      <w:r>
        <w:rPr>
          <w:rStyle w:val="44"/>
          <w:rFonts w:hint="eastAsia"/>
          <w:sz w:val="28"/>
          <w:szCs w:val="28"/>
        </w:rPr>
        <w:t>地址：</w:t>
      </w:r>
    </w:p>
    <w:p w14:paraId="5CDB2C7C">
      <w:pPr>
        <w:widowControl/>
        <w:autoSpaceDE w:val="0"/>
        <w:autoSpaceDN w:val="0"/>
        <w:adjustRightInd w:val="0"/>
        <w:spacing w:line="560" w:lineRule="exact"/>
        <w:ind w:firstLine="480"/>
        <w:rPr>
          <w:rStyle w:val="44"/>
          <w:rFonts w:hint="eastAsia"/>
          <w:sz w:val="28"/>
          <w:szCs w:val="28"/>
        </w:rPr>
      </w:pPr>
      <w:r>
        <w:rPr>
          <w:rStyle w:val="44"/>
          <w:rFonts w:hint="eastAsia"/>
          <w:sz w:val="28"/>
          <w:szCs w:val="28"/>
        </w:rPr>
        <w:t>成立时间：年月日</w:t>
      </w:r>
    </w:p>
    <w:p w14:paraId="2A9F9514">
      <w:pPr>
        <w:widowControl/>
        <w:autoSpaceDE w:val="0"/>
        <w:autoSpaceDN w:val="0"/>
        <w:adjustRightInd w:val="0"/>
        <w:spacing w:line="560" w:lineRule="exact"/>
        <w:ind w:firstLine="480"/>
        <w:rPr>
          <w:rStyle w:val="44"/>
          <w:rFonts w:hint="eastAsia"/>
          <w:sz w:val="28"/>
          <w:szCs w:val="28"/>
        </w:rPr>
      </w:pPr>
      <w:r>
        <w:rPr>
          <w:rStyle w:val="44"/>
          <w:rFonts w:hint="eastAsia"/>
          <w:sz w:val="28"/>
          <w:szCs w:val="28"/>
        </w:rPr>
        <w:t>经营期限：</w:t>
      </w:r>
    </w:p>
    <w:p w14:paraId="2C6BA075">
      <w:pPr>
        <w:widowControl/>
        <w:autoSpaceDE w:val="0"/>
        <w:autoSpaceDN w:val="0"/>
        <w:adjustRightInd w:val="0"/>
        <w:spacing w:line="560" w:lineRule="exact"/>
        <w:ind w:firstLine="480"/>
        <w:rPr>
          <w:rStyle w:val="44"/>
          <w:rFonts w:hint="eastAsia"/>
          <w:sz w:val="28"/>
          <w:szCs w:val="28"/>
        </w:rPr>
      </w:pPr>
    </w:p>
    <w:p w14:paraId="1EB9890F">
      <w:pPr>
        <w:widowControl/>
        <w:autoSpaceDE w:val="0"/>
        <w:autoSpaceDN w:val="0"/>
        <w:adjustRightInd w:val="0"/>
        <w:spacing w:line="560" w:lineRule="exact"/>
        <w:ind w:firstLine="480"/>
        <w:rPr>
          <w:rStyle w:val="44"/>
          <w:rFonts w:hint="eastAsia"/>
          <w:sz w:val="28"/>
          <w:szCs w:val="28"/>
        </w:rPr>
      </w:pPr>
      <w:r>
        <w:rPr>
          <w:rStyle w:val="44"/>
          <w:rFonts w:hint="eastAsia"/>
          <w:sz w:val="28"/>
          <w:szCs w:val="28"/>
        </w:rPr>
        <w:t>姓名： 性别： 年龄：职务：</w:t>
      </w:r>
    </w:p>
    <w:p w14:paraId="52152B5F">
      <w:pPr>
        <w:widowControl/>
        <w:autoSpaceDE w:val="0"/>
        <w:autoSpaceDN w:val="0"/>
        <w:adjustRightInd w:val="0"/>
        <w:spacing w:line="560" w:lineRule="exact"/>
        <w:ind w:firstLine="480"/>
        <w:rPr>
          <w:rStyle w:val="44"/>
          <w:rFonts w:hint="eastAsia"/>
          <w:sz w:val="28"/>
          <w:szCs w:val="28"/>
        </w:rPr>
      </w:pPr>
      <w:r>
        <w:rPr>
          <w:rStyle w:val="44"/>
          <w:rFonts w:hint="eastAsia"/>
          <w:sz w:val="28"/>
          <w:szCs w:val="28"/>
        </w:rPr>
        <w:t>系（供应商名称）的法定代表人。</w:t>
      </w:r>
    </w:p>
    <w:p w14:paraId="0BA696C9">
      <w:pPr>
        <w:widowControl/>
        <w:autoSpaceDE w:val="0"/>
        <w:autoSpaceDN w:val="0"/>
        <w:adjustRightInd w:val="0"/>
        <w:spacing w:line="560" w:lineRule="exact"/>
        <w:ind w:firstLine="480"/>
        <w:rPr>
          <w:rStyle w:val="44"/>
          <w:rFonts w:hint="eastAsia"/>
          <w:sz w:val="28"/>
          <w:szCs w:val="28"/>
        </w:rPr>
      </w:pPr>
      <w:r>
        <w:rPr>
          <w:rStyle w:val="44"/>
          <w:rFonts w:hint="eastAsia"/>
          <w:sz w:val="28"/>
          <w:szCs w:val="28"/>
        </w:rPr>
        <w:t>特此证明。</w:t>
      </w:r>
    </w:p>
    <w:p w14:paraId="48106687">
      <w:pPr>
        <w:widowControl/>
        <w:autoSpaceDE w:val="0"/>
        <w:autoSpaceDN w:val="0"/>
        <w:adjustRightInd w:val="0"/>
        <w:spacing w:line="560" w:lineRule="exact"/>
        <w:ind w:firstLine="480"/>
        <w:rPr>
          <w:rStyle w:val="44"/>
          <w:rFonts w:hint="eastAsia"/>
          <w:sz w:val="28"/>
          <w:szCs w:val="28"/>
        </w:rPr>
      </w:pPr>
    </w:p>
    <w:p w14:paraId="16548CA4">
      <w:pPr>
        <w:widowControl/>
        <w:autoSpaceDE w:val="0"/>
        <w:autoSpaceDN w:val="0"/>
        <w:adjustRightInd w:val="0"/>
        <w:spacing w:line="560" w:lineRule="exact"/>
        <w:ind w:firstLine="480"/>
        <w:rPr>
          <w:rStyle w:val="44"/>
          <w:rFonts w:hint="eastAsia"/>
          <w:sz w:val="28"/>
          <w:szCs w:val="28"/>
        </w:rPr>
      </w:pPr>
      <w:r>
        <w:rPr>
          <w:rStyle w:val="44"/>
          <w:rFonts w:hint="eastAsia"/>
          <w:sz w:val="28"/>
          <w:szCs w:val="28"/>
        </w:rPr>
        <w:t>附：法定代表人身份证复印件。</w:t>
      </w:r>
    </w:p>
    <w:p w14:paraId="19077C3F">
      <w:pPr>
        <w:widowControl/>
        <w:autoSpaceDE w:val="0"/>
        <w:autoSpaceDN w:val="0"/>
        <w:adjustRightInd w:val="0"/>
        <w:spacing w:line="560" w:lineRule="exact"/>
        <w:ind w:firstLine="480"/>
        <w:rPr>
          <w:rStyle w:val="44"/>
          <w:rFonts w:hint="eastAsia"/>
          <w:sz w:val="28"/>
          <w:szCs w:val="28"/>
        </w:rPr>
      </w:pPr>
    </w:p>
    <w:p w14:paraId="4E557505">
      <w:pPr>
        <w:widowControl/>
        <w:autoSpaceDE w:val="0"/>
        <w:autoSpaceDN w:val="0"/>
        <w:adjustRightInd w:val="0"/>
        <w:spacing w:line="560" w:lineRule="exact"/>
        <w:ind w:firstLine="480"/>
        <w:rPr>
          <w:rStyle w:val="44"/>
          <w:rFonts w:hint="eastAsia"/>
          <w:sz w:val="28"/>
          <w:szCs w:val="28"/>
        </w:rPr>
      </w:pPr>
    </w:p>
    <w:p w14:paraId="088E21DE">
      <w:pPr>
        <w:widowControl/>
        <w:autoSpaceDE w:val="0"/>
        <w:autoSpaceDN w:val="0"/>
        <w:adjustRightInd w:val="0"/>
        <w:spacing w:line="560" w:lineRule="exact"/>
        <w:ind w:firstLine="480"/>
        <w:rPr>
          <w:rStyle w:val="44"/>
          <w:rFonts w:hint="eastAsia"/>
          <w:sz w:val="28"/>
          <w:szCs w:val="28"/>
        </w:rPr>
      </w:pPr>
    </w:p>
    <w:p w14:paraId="0740394F">
      <w:pPr>
        <w:widowControl/>
        <w:autoSpaceDE w:val="0"/>
        <w:autoSpaceDN w:val="0"/>
        <w:adjustRightInd w:val="0"/>
        <w:spacing w:line="560" w:lineRule="exact"/>
        <w:ind w:firstLine="480"/>
        <w:rPr>
          <w:rStyle w:val="44"/>
          <w:rFonts w:hint="eastAsia"/>
          <w:sz w:val="28"/>
          <w:szCs w:val="28"/>
        </w:rPr>
      </w:pPr>
      <w:r>
        <w:rPr>
          <w:rStyle w:val="44"/>
          <w:rFonts w:hint="eastAsia"/>
          <w:sz w:val="28"/>
          <w:szCs w:val="28"/>
        </w:rPr>
        <w:t xml:space="preserve">                          供应商：（公章）</w:t>
      </w:r>
    </w:p>
    <w:p w14:paraId="5F4FC764">
      <w:pPr>
        <w:widowControl/>
        <w:autoSpaceDE w:val="0"/>
        <w:autoSpaceDN w:val="0"/>
        <w:adjustRightInd w:val="0"/>
        <w:spacing w:line="560" w:lineRule="exact"/>
        <w:ind w:firstLine="5672" w:firstLineChars="2026"/>
        <w:rPr>
          <w:rStyle w:val="44"/>
          <w:rFonts w:hint="eastAsia"/>
          <w:sz w:val="28"/>
          <w:szCs w:val="28"/>
        </w:rPr>
      </w:pPr>
      <w:r>
        <w:rPr>
          <w:rStyle w:val="44"/>
          <w:rFonts w:hint="eastAsia"/>
          <w:sz w:val="28"/>
          <w:szCs w:val="28"/>
        </w:rPr>
        <w:t>年</w:t>
      </w:r>
      <w:r>
        <w:rPr>
          <w:rStyle w:val="44"/>
          <w:rFonts w:hint="eastAsia" w:eastAsia="仿宋"/>
          <w:sz w:val="28"/>
          <w:szCs w:val="28"/>
          <w:lang w:val="en-US" w:eastAsia="zh-CN"/>
        </w:rPr>
        <w:t xml:space="preserve"> </w:t>
      </w:r>
      <w:r>
        <w:rPr>
          <w:rStyle w:val="44"/>
          <w:rFonts w:hint="eastAsia"/>
          <w:sz w:val="28"/>
          <w:szCs w:val="28"/>
        </w:rPr>
        <w:t>月 日</w:t>
      </w:r>
    </w:p>
    <w:p w14:paraId="2655A3CC">
      <w:pPr>
        <w:widowControl/>
        <w:autoSpaceDE w:val="0"/>
        <w:autoSpaceDN w:val="0"/>
        <w:adjustRightInd w:val="0"/>
        <w:spacing w:line="360" w:lineRule="auto"/>
        <w:rPr>
          <w:rStyle w:val="44"/>
          <w:sz w:val="24"/>
          <w:szCs w:val="24"/>
        </w:rPr>
      </w:pPr>
      <w:r>
        <w:rPr>
          <w:rFonts w:ascii="仿宋" w:hAnsi="仿宋" w:eastAsia="仿宋"/>
          <w:kern w:val="1"/>
          <w:sz w:val="24"/>
          <w:szCs w:val="24"/>
        </w:rPr>
        <w:br w:type="page"/>
      </w:r>
    </w:p>
    <w:p w14:paraId="0DF50079">
      <w:pPr>
        <w:spacing w:line="360" w:lineRule="auto"/>
        <w:jc w:val="center"/>
        <w:rPr>
          <w:rFonts w:hint="eastAsia" w:ascii="仿宋" w:hAnsi="仿宋" w:eastAsia="仿宋" w:cs="仿宋"/>
          <w:sz w:val="32"/>
          <w:szCs w:val="32"/>
          <w:lang w:val="zh-CN"/>
        </w:rPr>
      </w:pPr>
      <w:r>
        <w:rPr>
          <w:rFonts w:hint="eastAsia" w:ascii="仿宋" w:hAnsi="仿宋" w:eastAsia="仿宋" w:cs="仿宋"/>
          <w:sz w:val="32"/>
          <w:szCs w:val="32"/>
          <w:lang w:val="zh-CN"/>
        </w:rPr>
        <w:t>法定代表人授权委托书</w:t>
      </w:r>
    </w:p>
    <w:p w14:paraId="1A0F0C97">
      <w:pPr>
        <w:widowControl/>
        <w:autoSpaceDE w:val="0"/>
        <w:autoSpaceDN w:val="0"/>
        <w:adjustRightInd w:val="0"/>
        <w:spacing w:line="360" w:lineRule="auto"/>
        <w:rPr>
          <w:rFonts w:ascii="仿宋" w:hAnsi="仿宋" w:eastAsia="仿宋"/>
          <w:kern w:val="1"/>
          <w:sz w:val="24"/>
          <w:szCs w:val="24"/>
        </w:rPr>
      </w:pPr>
    </w:p>
    <w:p w14:paraId="45A969DC">
      <w:pPr>
        <w:widowControl/>
        <w:autoSpaceDE w:val="0"/>
        <w:autoSpaceDN w:val="0"/>
        <w:adjustRightInd w:val="0"/>
        <w:spacing w:line="360" w:lineRule="auto"/>
        <w:rPr>
          <w:rFonts w:ascii="仿宋" w:hAnsi="仿宋" w:eastAsia="仿宋"/>
          <w:kern w:val="1"/>
          <w:sz w:val="28"/>
          <w:szCs w:val="28"/>
        </w:rPr>
      </w:pPr>
      <w:r>
        <w:rPr>
          <w:rFonts w:hint="eastAsia" w:ascii="仿宋" w:hAnsi="仿宋" w:eastAsia="仿宋" w:cs="仿宋"/>
          <w:kern w:val="1"/>
          <w:sz w:val="28"/>
          <w:szCs w:val="28"/>
          <w:u w:val="single"/>
        </w:rPr>
        <w:t>（招标人）</w:t>
      </w:r>
      <w:r>
        <w:rPr>
          <w:rStyle w:val="44"/>
          <w:rFonts w:hint="eastAsia"/>
          <w:sz w:val="28"/>
          <w:szCs w:val="28"/>
        </w:rPr>
        <w:t>：</w:t>
      </w:r>
    </w:p>
    <w:p w14:paraId="64A34B2B">
      <w:pPr>
        <w:widowControl/>
        <w:autoSpaceDE w:val="0"/>
        <w:autoSpaceDN w:val="0"/>
        <w:adjustRightInd w:val="0"/>
        <w:spacing w:line="360" w:lineRule="auto"/>
        <w:ind w:firstLine="480"/>
        <w:rPr>
          <w:rFonts w:ascii="仿宋" w:hAnsi="仿宋" w:eastAsia="仿宋"/>
          <w:kern w:val="1"/>
          <w:sz w:val="28"/>
          <w:szCs w:val="28"/>
        </w:rPr>
      </w:pPr>
      <w:r>
        <w:rPr>
          <w:rStyle w:val="44"/>
          <w:rFonts w:hint="eastAsia"/>
          <w:sz w:val="28"/>
          <w:szCs w:val="28"/>
        </w:rPr>
        <w:t>我</w:t>
      </w:r>
      <w:r>
        <w:rPr>
          <w:rFonts w:hint="eastAsia" w:ascii="仿宋" w:hAnsi="仿宋" w:eastAsia="仿宋" w:cs="仿宋"/>
          <w:kern w:val="1"/>
          <w:sz w:val="28"/>
          <w:szCs w:val="28"/>
          <w:u w:val="single"/>
        </w:rPr>
        <w:t>（姓名）</w:t>
      </w:r>
      <w:r>
        <w:rPr>
          <w:rStyle w:val="44"/>
          <w:rFonts w:hint="eastAsia"/>
          <w:sz w:val="28"/>
          <w:szCs w:val="28"/>
        </w:rPr>
        <w:t>系</w:t>
      </w:r>
      <w:r>
        <w:rPr>
          <w:rFonts w:hint="eastAsia" w:ascii="仿宋" w:hAnsi="仿宋" w:eastAsia="仿宋" w:cs="仿宋"/>
          <w:kern w:val="1"/>
          <w:sz w:val="28"/>
          <w:szCs w:val="28"/>
          <w:u w:val="single"/>
        </w:rPr>
        <w:t>（供应商名称）</w:t>
      </w:r>
      <w:r>
        <w:rPr>
          <w:rStyle w:val="44"/>
          <w:rFonts w:hint="eastAsia"/>
          <w:sz w:val="28"/>
          <w:szCs w:val="28"/>
        </w:rPr>
        <w:t>法定代表人，现授权委托我公司的</w:t>
      </w:r>
      <w:r>
        <w:rPr>
          <w:rFonts w:hint="eastAsia" w:ascii="仿宋" w:hAnsi="仿宋" w:eastAsia="仿宋" w:cs="仿宋"/>
          <w:kern w:val="1"/>
          <w:sz w:val="28"/>
          <w:szCs w:val="28"/>
          <w:u w:val="single"/>
        </w:rPr>
        <w:t>（姓名、职务或者职称）</w:t>
      </w:r>
      <w:r>
        <w:rPr>
          <w:rStyle w:val="44"/>
          <w:rFonts w:hint="eastAsia"/>
          <w:sz w:val="28"/>
          <w:szCs w:val="28"/>
        </w:rPr>
        <w:t>为我公司本次项目的授权代表，代表我方办理本次报价、签约等相关事宜，签署全部有关的文件、协议、合同并具有法律效力。</w:t>
      </w:r>
    </w:p>
    <w:p w14:paraId="0B4D7B8F">
      <w:pPr>
        <w:widowControl/>
        <w:autoSpaceDE w:val="0"/>
        <w:autoSpaceDN w:val="0"/>
        <w:adjustRightInd w:val="0"/>
        <w:spacing w:line="360" w:lineRule="auto"/>
        <w:ind w:firstLine="480"/>
        <w:rPr>
          <w:rStyle w:val="44"/>
          <w:sz w:val="28"/>
          <w:szCs w:val="28"/>
        </w:rPr>
      </w:pPr>
      <w:r>
        <w:rPr>
          <w:rStyle w:val="44"/>
          <w:rFonts w:hint="eastAsia"/>
          <w:sz w:val="28"/>
          <w:szCs w:val="28"/>
        </w:rPr>
        <w:t>在我方未发出撤销授权委托书的书面通知以前，本授权委托书一直有效。被授权人签署的所有文件（在授权书有效期内签署的）不因授权撤销而失效。</w:t>
      </w:r>
    </w:p>
    <w:p w14:paraId="248C90C1">
      <w:pPr>
        <w:widowControl/>
        <w:autoSpaceDE w:val="0"/>
        <w:autoSpaceDN w:val="0"/>
        <w:adjustRightInd w:val="0"/>
        <w:spacing w:line="360" w:lineRule="auto"/>
        <w:ind w:firstLine="480"/>
        <w:rPr>
          <w:rStyle w:val="44"/>
          <w:sz w:val="28"/>
          <w:szCs w:val="28"/>
        </w:rPr>
      </w:pPr>
      <w:r>
        <w:rPr>
          <w:rStyle w:val="44"/>
          <w:rFonts w:hint="eastAsia"/>
          <w:sz w:val="28"/>
          <w:szCs w:val="28"/>
        </w:rPr>
        <w:t>被授权代表无权转让委托权。特此授权。</w:t>
      </w:r>
    </w:p>
    <w:p w14:paraId="41180850">
      <w:pPr>
        <w:widowControl/>
        <w:autoSpaceDE w:val="0"/>
        <w:autoSpaceDN w:val="0"/>
        <w:adjustRightInd w:val="0"/>
        <w:spacing w:line="360" w:lineRule="auto"/>
        <w:ind w:firstLine="480"/>
        <w:rPr>
          <w:rFonts w:ascii="仿宋" w:hAnsi="仿宋" w:eastAsia="仿宋"/>
          <w:kern w:val="1"/>
          <w:sz w:val="28"/>
          <w:szCs w:val="28"/>
        </w:rPr>
      </w:pPr>
      <w:r>
        <w:rPr>
          <w:rStyle w:val="44"/>
          <w:rFonts w:hint="eastAsia"/>
          <w:sz w:val="28"/>
          <w:szCs w:val="28"/>
        </w:rPr>
        <w:t>本授权委托书于</w:t>
      </w:r>
      <w:r>
        <w:rPr>
          <w:rStyle w:val="44"/>
          <w:rFonts w:hint="eastAsia"/>
          <w:sz w:val="28"/>
          <w:szCs w:val="28"/>
          <w:u w:val="single"/>
        </w:rPr>
        <w:t xml:space="preserve">       </w:t>
      </w:r>
      <w:r>
        <w:rPr>
          <w:rStyle w:val="44"/>
          <w:rFonts w:hint="eastAsia"/>
          <w:sz w:val="28"/>
          <w:szCs w:val="28"/>
        </w:rPr>
        <w:t>年</w:t>
      </w:r>
      <w:r>
        <w:rPr>
          <w:rStyle w:val="44"/>
          <w:rFonts w:hint="eastAsia"/>
          <w:sz w:val="28"/>
          <w:szCs w:val="28"/>
          <w:u w:val="single"/>
        </w:rPr>
        <w:t xml:space="preserve">     </w:t>
      </w:r>
      <w:r>
        <w:rPr>
          <w:rStyle w:val="44"/>
          <w:rFonts w:hint="eastAsia"/>
          <w:sz w:val="28"/>
          <w:szCs w:val="28"/>
        </w:rPr>
        <w:t>月</w:t>
      </w:r>
      <w:r>
        <w:rPr>
          <w:rStyle w:val="44"/>
          <w:rFonts w:hint="eastAsia"/>
          <w:sz w:val="28"/>
          <w:szCs w:val="28"/>
          <w:u w:val="single"/>
        </w:rPr>
        <w:t xml:space="preserve">       </w:t>
      </w:r>
      <w:r>
        <w:rPr>
          <w:rStyle w:val="44"/>
          <w:rFonts w:hint="eastAsia"/>
          <w:sz w:val="28"/>
          <w:szCs w:val="28"/>
        </w:rPr>
        <w:t>日起签字生效</w:t>
      </w:r>
      <w:r>
        <w:rPr>
          <w:rStyle w:val="44"/>
          <w:sz w:val="28"/>
          <w:szCs w:val="28"/>
        </w:rPr>
        <w:t>,</w:t>
      </w:r>
      <w:r>
        <w:rPr>
          <w:rStyle w:val="44"/>
          <w:rFonts w:hint="eastAsia"/>
          <w:sz w:val="28"/>
          <w:szCs w:val="28"/>
        </w:rPr>
        <w:t>特此声明。</w:t>
      </w:r>
    </w:p>
    <w:p w14:paraId="52F2917B">
      <w:pPr>
        <w:widowControl/>
        <w:autoSpaceDE w:val="0"/>
        <w:autoSpaceDN w:val="0"/>
        <w:adjustRightInd w:val="0"/>
        <w:spacing w:line="360" w:lineRule="auto"/>
        <w:rPr>
          <w:rFonts w:ascii="仿宋" w:hAnsi="仿宋" w:eastAsia="仿宋"/>
          <w:kern w:val="1"/>
          <w:sz w:val="28"/>
          <w:szCs w:val="28"/>
        </w:rPr>
      </w:pPr>
    </w:p>
    <w:p w14:paraId="39B89881">
      <w:pPr>
        <w:widowControl/>
        <w:autoSpaceDE w:val="0"/>
        <w:autoSpaceDN w:val="0"/>
        <w:adjustRightInd w:val="0"/>
        <w:spacing w:line="360" w:lineRule="auto"/>
        <w:ind w:right="-481"/>
        <w:jc w:val="center"/>
        <w:rPr>
          <w:rFonts w:ascii="仿宋" w:hAnsi="仿宋" w:eastAsia="仿宋" w:cs="仿宋"/>
          <w:kern w:val="1"/>
          <w:sz w:val="28"/>
          <w:szCs w:val="28"/>
        </w:rPr>
      </w:pPr>
      <w:r>
        <w:rPr>
          <w:rFonts w:ascii="仿宋" w:hAnsi="仿宋" w:eastAsia="仿宋" w:cs="仿宋"/>
          <w:kern w:val="1"/>
          <w:sz w:val="28"/>
          <w:szCs w:val="28"/>
        </w:rPr>
        <w:t>(</w:t>
      </w:r>
      <w:r>
        <w:rPr>
          <w:rFonts w:hint="eastAsia" w:ascii="仿宋" w:hAnsi="仿宋" w:eastAsia="仿宋" w:cs="仿宋"/>
          <w:kern w:val="1"/>
          <w:sz w:val="28"/>
          <w:szCs w:val="28"/>
        </w:rPr>
        <w:t>附法人代表身份证以及被授权代表身份证复印件</w:t>
      </w:r>
      <w:r>
        <w:rPr>
          <w:rFonts w:ascii="仿宋" w:hAnsi="仿宋" w:eastAsia="仿宋" w:cs="仿宋"/>
          <w:kern w:val="1"/>
          <w:sz w:val="28"/>
          <w:szCs w:val="28"/>
        </w:rPr>
        <w:t>)</w:t>
      </w:r>
    </w:p>
    <w:p w14:paraId="40C9021F">
      <w:pPr>
        <w:widowControl/>
        <w:autoSpaceDE w:val="0"/>
        <w:autoSpaceDN w:val="0"/>
        <w:adjustRightInd w:val="0"/>
        <w:spacing w:line="360" w:lineRule="auto"/>
        <w:ind w:right="-481"/>
        <w:jc w:val="center"/>
        <w:rPr>
          <w:rFonts w:ascii="仿宋" w:hAnsi="仿宋" w:eastAsia="仿宋" w:cs="仿宋"/>
          <w:kern w:val="1"/>
          <w:sz w:val="28"/>
          <w:szCs w:val="28"/>
        </w:rPr>
      </w:pPr>
    </w:p>
    <w:p w14:paraId="1C44BF49">
      <w:pPr>
        <w:widowControl/>
        <w:autoSpaceDE w:val="0"/>
        <w:autoSpaceDN w:val="0"/>
        <w:adjustRightInd w:val="0"/>
        <w:spacing w:line="360" w:lineRule="auto"/>
        <w:ind w:right="-481"/>
        <w:jc w:val="center"/>
        <w:rPr>
          <w:rFonts w:ascii="仿宋" w:hAnsi="仿宋" w:eastAsia="仿宋"/>
          <w:kern w:val="1"/>
          <w:sz w:val="28"/>
          <w:szCs w:val="28"/>
        </w:rPr>
      </w:pPr>
    </w:p>
    <w:p w14:paraId="5C37ECA2">
      <w:pPr>
        <w:widowControl/>
        <w:autoSpaceDE w:val="0"/>
        <w:autoSpaceDN w:val="0"/>
        <w:adjustRightInd w:val="0"/>
        <w:spacing w:line="360" w:lineRule="auto"/>
        <w:ind w:right="-481"/>
        <w:rPr>
          <w:rStyle w:val="44"/>
          <w:sz w:val="28"/>
          <w:szCs w:val="28"/>
        </w:rPr>
      </w:pPr>
      <w:r>
        <w:rPr>
          <w:rStyle w:val="44"/>
          <w:rFonts w:hint="eastAsia"/>
          <w:sz w:val="28"/>
          <w:szCs w:val="28"/>
        </w:rPr>
        <w:t>被授权代表姓名：                  性别：                   年龄：</w:t>
      </w:r>
    </w:p>
    <w:p w14:paraId="0783463F">
      <w:pPr>
        <w:widowControl/>
        <w:autoSpaceDE w:val="0"/>
        <w:autoSpaceDN w:val="0"/>
        <w:adjustRightInd w:val="0"/>
        <w:spacing w:line="360" w:lineRule="auto"/>
        <w:ind w:right="-481"/>
        <w:rPr>
          <w:rStyle w:val="44"/>
          <w:sz w:val="28"/>
          <w:szCs w:val="28"/>
        </w:rPr>
      </w:pPr>
      <w:r>
        <w:rPr>
          <w:rStyle w:val="44"/>
          <w:rFonts w:hint="eastAsia"/>
          <w:sz w:val="28"/>
          <w:szCs w:val="28"/>
        </w:rPr>
        <w:t>单位：                            部门：                   职务：</w:t>
      </w:r>
    </w:p>
    <w:p w14:paraId="20CAF69D">
      <w:pPr>
        <w:widowControl/>
        <w:autoSpaceDE w:val="0"/>
        <w:autoSpaceDN w:val="0"/>
        <w:adjustRightInd w:val="0"/>
        <w:spacing w:line="360" w:lineRule="auto"/>
        <w:ind w:right="-481"/>
        <w:rPr>
          <w:rFonts w:ascii="仿宋" w:hAnsi="仿宋" w:eastAsia="仿宋"/>
          <w:kern w:val="1"/>
          <w:sz w:val="28"/>
          <w:szCs w:val="28"/>
        </w:rPr>
      </w:pPr>
    </w:p>
    <w:p w14:paraId="6A31D36D">
      <w:pPr>
        <w:widowControl/>
        <w:autoSpaceDE w:val="0"/>
        <w:autoSpaceDN w:val="0"/>
        <w:adjustRightInd w:val="0"/>
        <w:spacing w:line="360" w:lineRule="auto"/>
        <w:ind w:right="-481" w:firstLine="4320"/>
        <w:rPr>
          <w:rStyle w:val="44"/>
          <w:sz w:val="28"/>
          <w:szCs w:val="28"/>
        </w:rPr>
      </w:pPr>
      <w:r>
        <w:rPr>
          <w:rStyle w:val="44"/>
          <w:rFonts w:hint="eastAsia"/>
          <w:sz w:val="28"/>
          <w:szCs w:val="28"/>
        </w:rPr>
        <w:t>供应商（公章）：</w:t>
      </w:r>
    </w:p>
    <w:p w14:paraId="261251FD">
      <w:pPr>
        <w:widowControl/>
        <w:autoSpaceDE w:val="0"/>
        <w:autoSpaceDN w:val="0"/>
        <w:adjustRightInd w:val="0"/>
        <w:spacing w:line="360" w:lineRule="auto"/>
        <w:ind w:right="-481" w:firstLine="4320"/>
        <w:rPr>
          <w:rStyle w:val="44"/>
          <w:sz w:val="28"/>
          <w:szCs w:val="28"/>
        </w:rPr>
      </w:pPr>
      <w:r>
        <w:rPr>
          <w:rStyle w:val="44"/>
          <w:rFonts w:hint="eastAsia"/>
          <w:sz w:val="28"/>
          <w:szCs w:val="28"/>
        </w:rPr>
        <w:t>法定代表人（签字）：</w:t>
      </w:r>
    </w:p>
    <w:p w14:paraId="7881DDA1">
      <w:pPr>
        <w:widowControl/>
        <w:autoSpaceDE w:val="0"/>
        <w:autoSpaceDN w:val="0"/>
        <w:adjustRightInd w:val="0"/>
        <w:spacing w:line="360" w:lineRule="auto"/>
        <w:ind w:right="-481" w:firstLine="5400"/>
        <w:rPr>
          <w:rStyle w:val="44"/>
          <w:sz w:val="28"/>
          <w:szCs w:val="28"/>
        </w:rPr>
      </w:pPr>
      <w:r>
        <w:rPr>
          <w:rStyle w:val="44"/>
          <w:rFonts w:hint="eastAsia"/>
          <w:sz w:val="28"/>
          <w:szCs w:val="28"/>
        </w:rPr>
        <w:t>日期：年</w:t>
      </w:r>
      <w:r>
        <w:rPr>
          <w:rStyle w:val="44"/>
          <w:rFonts w:hint="eastAsia" w:eastAsia="仿宋"/>
          <w:sz w:val="28"/>
          <w:szCs w:val="28"/>
          <w:lang w:val="en-US" w:eastAsia="zh-CN"/>
        </w:rPr>
        <w:t xml:space="preserve"> </w:t>
      </w:r>
      <w:r>
        <w:rPr>
          <w:rStyle w:val="44"/>
          <w:rFonts w:hint="eastAsia"/>
          <w:sz w:val="28"/>
          <w:szCs w:val="28"/>
        </w:rPr>
        <w:t>月日</w:t>
      </w:r>
    </w:p>
    <w:p w14:paraId="2449D1F5">
      <w:pPr>
        <w:widowControl/>
        <w:autoSpaceDE w:val="0"/>
        <w:autoSpaceDN w:val="0"/>
        <w:adjustRightInd w:val="0"/>
        <w:ind w:right="-481"/>
        <w:jc w:val="both"/>
        <w:rPr>
          <w:rFonts w:ascii="仿宋" w:hAnsi="仿宋" w:eastAsia="仿宋" w:cs="仿宋"/>
          <w:color w:val="000000"/>
          <w:szCs w:val="21"/>
        </w:rPr>
      </w:pPr>
      <w:bookmarkStart w:id="3" w:name="_GoBack"/>
      <w:bookmarkEnd w:id="3"/>
    </w:p>
    <w:sectPr>
      <w:footerReference r:id="rId4" w:type="default"/>
      <w:pgSz w:w="11906" w:h="16838"/>
      <w:pgMar w:top="1418" w:right="1418" w:bottom="1418"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Heiti SC Ligh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83B23">
    <w:pPr>
      <w:pStyle w:val="19"/>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A2E6A">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29</w:t>
    </w:r>
    <w:r>
      <w:rPr>
        <w:rFonts w:hint="eastAsia" w:ascii="宋体" w:hAnsi="宋体"/>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1D430F"/>
    <w:multiLevelType w:val="singleLevel"/>
    <w:tmpl w:val="181D430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wOGMzNzQ4MTQwMTlkMWZkNzdlZTA3MTYyYTJhMzYifQ=="/>
  </w:docVars>
  <w:rsids>
    <w:rsidRoot w:val="002A068C"/>
    <w:rsid w:val="0001436C"/>
    <w:rsid w:val="00022F25"/>
    <w:rsid w:val="000272D3"/>
    <w:rsid w:val="00034BBB"/>
    <w:rsid w:val="000367E1"/>
    <w:rsid w:val="00043B5D"/>
    <w:rsid w:val="000447B7"/>
    <w:rsid w:val="00044984"/>
    <w:rsid w:val="0004725B"/>
    <w:rsid w:val="000526A9"/>
    <w:rsid w:val="00053DEA"/>
    <w:rsid w:val="000545F4"/>
    <w:rsid w:val="00054E4D"/>
    <w:rsid w:val="00067D5D"/>
    <w:rsid w:val="00072639"/>
    <w:rsid w:val="0007317B"/>
    <w:rsid w:val="00075401"/>
    <w:rsid w:val="00081413"/>
    <w:rsid w:val="000838DA"/>
    <w:rsid w:val="00085909"/>
    <w:rsid w:val="0008678E"/>
    <w:rsid w:val="00090FB0"/>
    <w:rsid w:val="0009478B"/>
    <w:rsid w:val="00095E5A"/>
    <w:rsid w:val="00096225"/>
    <w:rsid w:val="000968D0"/>
    <w:rsid w:val="000A5498"/>
    <w:rsid w:val="000A5DA9"/>
    <w:rsid w:val="000A6840"/>
    <w:rsid w:val="000B6D30"/>
    <w:rsid w:val="000C1E69"/>
    <w:rsid w:val="000C537E"/>
    <w:rsid w:val="000C70FF"/>
    <w:rsid w:val="000C76C7"/>
    <w:rsid w:val="000C7715"/>
    <w:rsid w:val="000D1DDD"/>
    <w:rsid w:val="000D5EC7"/>
    <w:rsid w:val="000E190C"/>
    <w:rsid w:val="000E4C75"/>
    <w:rsid w:val="000F792E"/>
    <w:rsid w:val="0010179C"/>
    <w:rsid w:val="001025D0"/>
    <w:rsid w:val="00117255"/>
    <w:rsid w:val="00117EC2"/>
    <w:rsid w:val="0012476C"/>
    <w:rsid w:val="00131D80"/>
    <w:rsid w:val="00134134"/>
    <w:rsid w:val="00136D33"/>
    <w:rsid w:val="0013735F"/>
    <w:rsid w:val="001404D8"/>
    <w:rsid w:val="00146202"/>
    <w:rsid w:val="00152BDF"/>
    <w:rsid w:val="0015733D"/>
    <w:rsid w:val="0016573C"/>
    <w:rsid w:val="00175403"/>
    <w:rsid w:val="00185BF5"/>
    <w:rsid w:val="00187277"/>
    <w:rsid w:val="00192766"/>
    <w:rsid w:val="00192C98"/>
    <w:rsid w:val="00196957"/>
    <w:rsid w:val="001B1D52"/>
    <w:rsid w:val="001B290C"/>
    <w:rsid w:val="001B3C10"/>
    <w:rsid w:val="001B7DF1"/>
    <w:rsid w:val="001C0D47"/>
    <w:rsid w:val="001C12B8"/>
    <w:rsid w:val="001D1D5A"/>
    <w:rsid w:val="001D4CDF"/>
    <w:rsid w:val="001D5B64"/>
    <w:rsid w:val="001E26D1"/>
    <w:rsid w:val="001E6C66"/>
    <w:rsid w:val="001E7665"/>
    <w:rsid w:val="001E7744"/>
    <w:rsid w:val="001F3B6A"/>
    <w:rsid w:val="001F4546"/>
    <w:rsid w:val="001F542A"/>
    <w:rsid w:val="001F71A8"/>
    <w:rsid w:val="00202D04"/>
    <w:rsid w:val="002033EC"/>
    <w:rsid w:val="002057FB"/>
    <w:rsid w:val="00205D69"/>
    <w:rsid w:val="002108AF"/>
    <w:rsid w:val="00220411"/>
    <w:rsid w:val="0022191D"/>
    <w:rsid w:val="0022466F"/>
    <w:rsid w:val="00224AC5"/>
    <w:rsid w:val="00225B10"/>
    <w:rsid w:val="00237516"/>
    <w:rsid w:val="00242804"/>
    <w:rsid w:val="00254DC9"/>
    <w:rsid w:val="002618C8"/>
    <w:rsid w:val="00262280"/>
    <w:rsid w:val="00263EE8"/>
    <w:rsid w:val="00273059"/>
    <w:rsid w:val="00277738"/>
    <w:rsid w:val="002845EA"/>
    <w:rsid w:val="002860EF"/>
    <w:rsid w:val="00286D81"/>
    <w:rsid w:val="002903EF"/>
    <w:rsid w:val="0029173B"/>
    <w:rsid w:val="00293F02"/>
    <w:rsid w:val="00294078"/>
    <w:rsid w:val="00295ABA"/>
    <w:rsid w:val="002A068C"/>
    <w:rsid w:val="002A18AE"/>
    <w:rsid w:val="002A7D9E"/>
    <w:rsid w:val="002A7FBD"/>
    <w:rsid w:val="002B0E43"/>
    <w:rsid w:val="002B346F"/>
    <w:rsid w:val="002B5952"/>
    <w:rsid w:val="002B6FE1"/>
    <w:rsid w:val="002B7D8D"/>
    <w:rsid w:val="002C63D3"/>
    <w:rsid w:val="002C6D83"/>
    <w:rsid w:val="002D09AD"/>
    <w:rsid w:val="002D200F"/>
    <w:rsid w:val="002D28B5"/>
    <w:rsid w:val="002E2045"/>
    <w:rsid w:val="002E6073"/>
    <w:rsid w:val="002F33A1"/>
    <w:rsid w:val="00300FDD"/>
    <w:rsid w:val="00303305"/>
    <w:rsid w:val="00316770"/>
    <w:rsid w:val="0033014C"/>
    <w:rsid w:val="003305E1"/>
    <w:rsid w:val="00331890"/>
    <w:rsid w:val="003322BD"/>
    <w:rsid w:val="0033579B"/>
    <w:rsid w:val="00335CFE"/>
    <w:rsid w:val="00337677"/>
    <w:rsid w:val="00342E79"/>
    <w:rsid w:val="00345F3C"/>
    <w:rsid w:val="00351413"/>
    <w:rsid w:val="00355C82"/>
    <w:rsid w:val="0035663E"/>
    <w:rsid w:val="0036196D"/>
    <w:rsid w:val="00362414"/>
    <w:rsid w:val="003635C1"/>
    <w:rsid w:val="003641AE"/>
    <w:rsid w:val="0038421F"/>
    <w:rsid w:val="003961B0"/>
    <w:rsid w:val="003A043D"/>
    <w:rsid w:val="003B5CD9"/>
    <w:rsid w:val="003B6BF5"/>
    <w:rsid w:val="003C1CA6"/>
    <w:rsid w:val="003C3454"/>
    <w:rsid w:val="003C4994"/>
    <w:rsid w:val="003D3919"/>
    <w:rsid w:val="003D630F"/>
    <w:rsid w:val="003D76E8"/>
    <w:rsid w:val="003E3685"/>
    <w:rsid w:val="003E544A"/>
    <w:rsid w:val="003F031B"/>
    <w:rsid w:val="003F16A6"/>
    <w:rsid w:val="00400F47"/>
    <w:rsid w:val="00402253"/>
    <w:rsid w:val="00404B21"/>
    <w:rsid w:val="004151AA"/>
    <w:rsid w:val="00422D6B"/>
    <w:rsid w:val="00425082"/>
    <w:rsid w:val="00432FB1"/>
    <w:rsid w:val="004359BE"/>
    <w:rsid w:val="00441E4E"/>
    <w:rsid w:val="00442E4D"/>
    <w:rsid w:val="00452D79"/>
    <w:rsid w:val="00453AB1"/>
    <w:rsid w:val="004630EE"/>
    <w:rsid w:val="0046311D"/>
    <w:rsid w:val="00467FD7"/>
    <w:rsid w:val="00470932"/>
    <w:rsid w:val="004721C8"/>
    <w:rsid w:val="00474B72"/>
    <w:rsid w:val="004779E6"/>
    <w:rsid w:val="00484384"/>
    <w:rsid w:val="00487FC8"/>
    <w:rsid w:val="00493BE4"/>
    <w:rsid w:val="004A08F9"/>
    <w:rsid w:val="004A1B73"/>
    <w:rsid w:val="004A3710"/>
    <w:rsid w:val="004B4526"/>
    <w:rsid w:val="004C3BB2"/>
    <w:rsid w:val="004C4835"/>
    <w:rsid w:val="004D3BB6"/>
    <w:rsid w:val="004D424D"/>
    <w:rsid w:val="004D670A"/>
    <w:rsid w:val="004D7CB1"/>
    <w:rsid w:val="004E41DA"/>
    <w:rsid w:val="004F0787"/>
    <w:rsid w:val="004F2C4F"/>
    <w:rsid w:val="005048B8"/>
    <w:rsid w:val="00504C34"/>
    <w:rsid w:val="00505A6C"/>
    <w:rsid w:val="00510860"/>
    <w:rsid w:val="005214C3"/>
    <w:rsid w:val="0052182D"/>
    <w:rsid w:val="00523E66"/>
    <w:rsid w:val="0052406E"/>
    <w:rsid w:val="005255D2"/>
    <w:rsid w:val="00525736"/>
    <w:rsid w:val="00537B86"/>
    <w:rsid w:val="005412D5"/>
    <w:rsid w:val="0054260D"/>
    <w:rsid w:val="00544E15"/>
    <w:rsid w:val="00544E2E"/>
    <w:rsid w:val="00546F1A"/>
    <w:rsid w:val="0054707D"/>
    <w:rsid w:val="0055038D"/>
    <w:rsid w:val="005513A8"/>
    <w:rsid w:val="005568E3"/>
    <w:rsid w:val="0056184D"/>
    <w:rsid w:val="00572BC9"/>
    <w:rsid w:val="00573183"/>
    <w:rsid w:val="00573B08"/>
    <w:rsid w:val="005746A7"/>
    <w:rsid w:val="00574BF6"/>
    <w:rsid w:val="00580835"/>
    <w:rsid w:val="00582294"/>
    <w:rsid w:val="00591523"/>
    <w:rsid w:val="0059465E"/>
    <w:rsid w:val="005A2A75"/>
    <w:rsid w:val="005A30C1"/>
    <w:rsid w:val="005A6649"/>
    <w:rsid w:val="005A7B27"/>
    <w:rsid w:val="005B190A"/>
    <w:rsid w:val="005B41EE"/>
    <w:rsid w:val="005B5A50"/>
    <w:rsid w:val="005B78D0"/>
    <w:rsid w:val="005B7E26"/>
    <w:rsid w:val="005D035A"/>
    <w:rsid w:val="005D1E38"/>
    <w:rsid w:val="005D2F66"/>
    <w:rsid w:val="005D4819"/>
    <w:rsid w:val="005D4B98"/>
    <w:rsid w:val="005D5CB6"/>
    <w:rsid w:val="005D615E"/>
    <w:rsid w:val="005E267C"/>
    <w:rsid w:val="005E346F"/>
    <w:rsid w:val="005E42AE"/>
    <w:rsid w:val="005F23AF"/>
    <w:rsid w:val="005F2E80"/>
    <w:rsid w:val="005F5903"/>
    <w:rsid w:val="006055AA"/>
    <w:rsid w:val="006055E4"/>
    <w:rsid w:val="00620B21"/>
    <w:rsid w:val="00630E4B"/>
    <w:rsid w:val="00653359"/>
    <w:rsid w:val="00654F08"/>
    <w:rsid w:val="0065773D"/>
    <w:rsid w:val="006602F2"/>
    <w:rsid w:val="006626EF"/>
    <w:rsid w:val="0066419D"/>
    <w:rsid w:val="00673B7B"/>
    <w:rsid w:val="006754AF"/>
    <w:rsid w:val="00676C80"/>
    <w:rsid w:val="006818C9"/>
    <w:rsid w:val="00693E51"/>
    <w:rsid w:val="00695B00"/>
    <w:rsid w:val="00697E94"/>
    <w:rsid w:val="00697F39"/>
    <w:rsid w:val="006A5798"/>
    <w:rsid w:val="006B03C1"/>
    <w:rsid w:val="006B0EDF"/>
    <w:rsid w:val="006B3266"/>
    <w:rsid w:val="006B4991"/>
    <w:rsid w:val="006B4B61"/>
    <w:rsid w:val="006B7E3D"/>
    <w:rsid w:val="006C37FE"/>
    <w:rsid w:val="006C60D4"/>
    <w:rsid w:val="006C7358"/>
    <w:rsid w:val="006D3F3D"/>
    <w:rsid w:val="006D4414"/>
    <w:rsid w:val="006D4BD0"/>
    <w:rsid w:val="006D709B"/>
    <w:rsid w:val="006E3A19"/>
    <w:rsid w:val="006E522C"/>
    <w:rsid w:val="006F0113"/>
    <w:rsid w:val="006F2B1A"/>
    <w:rsid w:val="006F31A4"/>
    <w:rsid w:val="006F453C"/>
    <w:rsid w:val="006F4D8A"/>
    <w:rsid w:val="00700EEB"/>
    <w:rsid w:val="00701A4E"/>
    <w:rsid w:val="00702E0E"/>
    <w:rsid w:val="00703107"/>
    <w:rsid w:val="00705D12"/>
    <w:rsid w:val="007074CD"/>
    <w:rsid w:val="00720495"/>
    <w:rsid w:val="007275DF"/>
    <w:rsid w:val="007313BC"/>
    <w:rsid w:val="0073191D"/>
    <w:rsid w:val="00732220"/>
    <w:rsid w:val="00732EBB"/>
    <w:rsid w:val="00735862"/>
    <w:rsid w:val="00740958"/>
    <w:rsid w:val="007424EF"/>
    <w:rsid w:val="007458C0"/>
    <w:rsid w:val="0074604B"/>
    <w:rsid w:val="00753EF1"/>
    <w:rsid w:val="0076074D"/>
    <w:rsid w:val="007608CF"/>
    <w:rsid w:val="00762CC6"/>
    <w:rsid w:val="00776BA0"/>
    <w:rsid w:val="00784B7A"/>
    <w:rsid w:val="007862E0"/>
    <w:rsid w:val="0078632B"/>
    <w:rsid w:val="0079049E"/>
    <w:rsid w:val="00796013"/>
    <w:rsid w:val="007A0A74"/>
    <w:rsid w:val="007A3649"/>
    <w:rsid w:val="007A4DCA"/>
    <w:rsid w:val="007A7017"/>
    <w:rsid w:val="007B00B8"/>
    <w:rsid w:val="007B36C4"/>
    <w:rsid w:val="007C01CC"/>
    <w:rsid w:val="007C2FC1"/>
    <w:rsid w:val="007C3902"/>
    <w:rsid w:val="007C659E"/>
    <w:rsid w:val="007D46E1"/>
    <w:rsid w:val="007D6C47"/>
    <w:rsid w:val="007E0809"/>
    <w:rsid w:val="007E23A9"/>
    <w:rsid w:val="007E3E59"/>
    <w:rsid w:val="007E534D"/>
    <w:rsid w:val="007E6D3C"/>
    <w:rsid w:val="007F12E4"/>
    <w:rsid w:val="007F33A7"/>
    <w:rsid w:val="007F33DE"/>
    <w:rsid w:val="007F40F6"/>
    <w:rsid w:val="007F4FC5"/>
    <w:rsid w:val="007F79EB"/>
    <w:rsid w:val="008029E6"/>
    <w:rsid w:val="008054BE"/>
    <w:rsid w:val="00806F5F"/>
    <w:rsid w:val="008107DF"/>
    <w:rsid w:val="00816BF1"/>
    <w:rsid w:val="00817DC5"/>
    <w:rsid w:val="00820BD9"/>
    <w:rsid w:val="00820E76"/>
    <w:rsid w:val="0082492A"/>
    <w:rsid w:val="0082683A"/>
    <w:rsid w:val="00833E4B"/>
    <w:rsid w:val="008408FD"/>
    <w:rsid w:val="008413FB"/>
    <w:rsid w:val="00841F06"/>
    <w:rsid w:val="00845A2F"/>
    <w:rsid w:val="00846DA4"/>
    <w:rsid w:val="00860959"/>
    <w:rsid w:val="0086155A"/>
    <w:rsid w:val="008707E3"/>
    <w:rsid w:val="008713B1"/>
    <w:rsid w:val="00874DC7"/>
    <w:rsid w:val="008753BC"/>
    <w:rsid w:val="008774CC"/>
    <w:rsid w:val="00881009"/>
    <w:rsid w:val="00882112"/>
    <w:rsid w:val="00884A34"/>
    <w:rsid w:val="00892AE4"/>
    <w:rsid w:val="00895112"/>
    <w:rsid w:val="00895D6D"/>
    <w:rsid w:val="00896879"/>
    <w:rsid w:val="00896E79"/>
    <w:rsid w:val="008A0FED"/>
    <w:rsid w:val="008B3024"/>
    <w:rsid w:val="008B4923"/>
    <w:rsid w:val="008B54DF"/>
    <w:rsid w:val="008B663B"/>
    <w:rsid w:val="008B6D77"/>
    <w:rsid w:val="008C3C13"/>
    <w:rsid w:val="008C415E"/>
    <w:rsid w:val="008C71D6"/>
    <w:rsid w:val="008C754E"/>
    <w:rsid w:val="008C7DC7"/>
    <w:rsid w:val="008D1D9D"/>
    <w:rsid w:val="008D4C70"/>
    <w:rsid w:val="008D778D"/>
    <w:rsid w:val="008E1128"/>
    <w:rsid w:val="008E3F31"/>
    <w:rsid w:val="008E76A8"/>
    <w:rsid w:val="008F54BE"/>
    <w:rsid w:val="008F56A9"/>
    <w:rsid w:val="0090331F"/>
    <w:rsid w:val="00910B50"/>
    <w:rsid w:val="0091264D"/>
    <w:rsid w:val="00912F50"/>
    <w:rsid w:val="00913BB9"/>
    <w:rsid w:val="00925CCF"/>
    <w:rsid w:val="00932DDF"/>
    <w:rsid w:val="00934FA6"/>
    <w:rsid w:val="009357A0"/>
    <w:rsid w:val="00935DD1"/>
    <w:rsid w:val="00937DEA"/>
    <w:rsid w:val="00952C6B"/>
    <w:rsid w:val="00961005"/>
    <w:rsid w:val="00962CB1"/>
    <w:rsid w:val="0097131C"/>
    <w:rsid w:val="00971502"/>
    <w:rsid w:val="009747A7"/>
    <w:rsid w:val="00974AD8"/>
    <w:rsid w:val="00982ABC"/>
    <w:rsid w:val="0098536E"/>
    <w:rsid w:val="00987EE0"/>
    <w:rsid w:val="0099591F"/>
    <w:rsid w:val="009A19EE"/>
    <w:rsid w:val="009A1E9A"/>
    <w:rsid w:val="009A4B15"/>
    <w:rsid w:val="009A6353"/>
    <w:rsid w:val="009B19DD"/>
    <w:rsid w:val="009B5834"/>
    <w:rsid w:val="009B642F"/>
    <w:rsid w:val="009B64A9"/>
    <w:rsid w:val="009C40BF"/>
    <w:rsid w:val="009D0489"/>
    <w:rsid w:val="009D1C16"/>
    <w:rsid w:val="009D3425"/>
    <w:rsid w:val="009E4C5B"/>
    <w:rsid w:val="009F1260"/>
    <w:rsid w:val="009F1BC8"/>
    <w:rsid w:val="009F32FD"/>
    <w:rsid w:val="009F6A75"/>
    <w:rsid w:val="00A017D5"/>
    <w:rsid w:val="00A02866"/>
    <w:rsid w:val="00A044FC"/>
    <w:rsid w:val="00A1303E"/>
    <w:rsid w:val="00A46AB4"/>
    <w:rsid w:val="00A50087"/>
    <w:rsid w:val="00A544A5"/>
    <w:rsid w:val="00A63E21"/>
    <w:rsid w:val="00A660C6"/>
    <w:rsid w:val="00A73160"/>
    <w:rsid w:val="00A7468D"/>
    <w:rsid w:val="00A827F9"/>
    <w:rsid w:val="00A846AC"/>
    <w:rsid w:val="00A8765A"/>
    <w:rsid w:val="00A94E5C"/>
    <w:rsid w:val="00A9687F"/>
    <w:rsid w:val="00A97948"/>
    <w:rsid w:val="00AA3E79"/>
    <w:rsid w:val="00AA46F2"/>
    <w:rsid w:val="00AA66DC"/>
    <w:rsid w:val="00AB3301"/>
    <w:rsid w:val="00AB5316"/>
    <w:rsid w:val="00AB5710"/>
    <w:rsid w:val="00AC0427"/>
    <w:rsid w:val="00AC1CC4"/>
    <w:rsid w:val="00AC2D6F"/>
    <w:rsid w:val="00AD3379"/>
    <w:rsid w:val="00AD68F5"/>
    <w:rsid w:val="00AE0A99"/>
    <w:rsid w:val="00AE2010"/>
    <w:rsid w:val="00AF0148"/>
    <w:rsid w:val="00AF1025"/>
    <w:rsid w:val="00B007B4"/>
    <w:rsid w:val="00B04354"/>
    <w:rsid w:val="00B05965"/>
    <w:rsid w:val="00B12660"/>
    <w:rsid w:val="00B15072"/>
    <w:rsid w:val="00B304CD"/>
    <w:rsid w:val="00B37D99"/>
    <w:rsid w:val="00B40355"/>
    <w:rsid w:val="00B42F0A"/>
    <w:rsid w:val="00B42F25"/>
    <w:rsid w:val="00B44470"/>
    <w:rsid w:val="00B5169E"/>
    <w:rsid w:val="00B537EE"/>
    <w:rsid w:val="00B61C4C"/>
    <w:rsid w:val="00B61E83"/>
    <w:rsid w:val="00B62F9B"/>
    <w:rsid w:val="00B639AE"/>
    <w:rsid w:val="00B73471"/>
    <w:rsid w:val="00B73BD1"/>
    <w:rsid w:val="00B759A6"/>
    <w:rsid w:val="00B810DE"/>
    <w:rsid w:val="00B81DFD"/>
    <w:rsid w:val="00B85A0A"/>
    <w:rsid w:val="00B93953"/>
    <w:rsid w:val="00B9500B"/>
    <w:rsid w:val="00B96A69"/>
    <w:rsid w:val="00B97C3E"/>
    <w:rsid w:val="00B97FF7"/>
    <w:rsid w:val="00BA2610"/>
    <w:rsid w:val="00BB3D0F"/>
    <w:rsid w:val="00BB4CE4"/>
    <w:rsid w:val="00BE00C5"/>
    <w:rsid w:val="00BE0920"/>
    <w:rsid w:val="00BE621B"/>
    <w:rsid w:val="00BE6886"/>
    <w:rsid w:val="00BF14CE"/>
    <w:rsid w:val="00BF2AA5"/>
    <w:rsid w:val="00BF4E2D"/>
    <w:rsid w:val="00C02577"/>
    <w:rsid w:val="00C14F58"/>
    <w:rsid w:val="00C166B0"/>
    <w:rsid w:val="00C21F60"/>
    <w:rsid w:val="00C33580"/>
    <w:rsid w:val="00C3624A"/>
    <w:rsid w:val="00C42A14"/>
    <w:rsid w:val="00C4500C"/>
    <w:rsid w:val="00C51DA4"/>
    <w:rsid w:val="00C52A03"/>
    <w:rsid w:val="00C61AF1"/>
    <w:rsid w:val="00C669E1"/>
    <w:rsid w:val="00C70E4A"/>
    <w:rsid w:val="00C71A2C"/>
    <w:rsid w:val="00C82547"/>
    <w:rsid w:val="00C86661"/>
    <w:rsid w:val="00C86BC1"/>
    <w:rsid w:val="00C961AB"/>
    <w:rsid w:val="00CA0545"/>
    <w:rsid w:val="00CA0851"/>
    <w:rsid w:val="00CA1546"/>
    <w:rsid w:val="00CB05C5"/>
    <w:rsid w:val="00CC3C2E"/>
    <w:rsid w:val="00CD0434"/>
    <w:rsid w:val="00CD26E9"/>
    <w:rsid w:val="00CD5531"/>
    <w:rsid w:val="00CE6607"/>
    <w:rsid w:val="00CE71C2"/>
    <w:rsid w:val="00CF0F23"/>
    <w:rsid w:val="00CF10C9"/>
    <w:rsid w:val="00D0258F"/>
    <w:rsid w:val="00D0525F"/>
    <w:rsid w:val="00D108F0"/>
    <w:rsid w:val="00D114F3"/>
    <w:rsid w:val="00D12746"/>
    <w:rsid w:val="00D17AAB"/>
    <w:rsid w:val="00D2670F"/>
    <w:rsid w:val="00D40E8E"/>
    <w:rsid w:val="00D46EDF"/>
    <w:rsid w:val="00D47DA5"/>
    <w:rsid w:val="00D53B44"/>
    <w:rsid w:val="00D54E51"/>
    <w:rsid w:val="00D6405A"/>
    <w:rsid w:val="00D65D9C"/>
    <w:rsid w:val="00D6772D"/>
    <w:rsid w:val="00D73E9F"/>
    <w:rsid w:val="00D80B19"/>
    <w:rsid w:val="00D8104F"/>
    <w:rsid w:val="00D828C8"/>
    <w:rsid w:val="00D8598D"/>
    <w:rsid w:val="00D92EC8"/>
    <w:rsid w:val="00D93246"/>
    <w:rsid w:val="00D9351A"/>
    <w:rsid w:val="00D944BA"/>
    <w:rsid w:val="00D96BD0"/>
    <w:rsid w:val="00DA491F"/>
    <w:rsid w:val="00DA69AF"/>
    <w:rsid w:val="00DB2CD6"/>
    <w:rsid w:val="00DB725B"/>
    <w:rsid w:val="00DB789D"/>
    <w:rsid w:val="00DC02FE"/>
    <w:rsid w:val="00DC06CB"/>
    <w:rsid w:val="00DC47D7"/>
    <w:rsid w:val="00DC70E7"/>
    <w:rsid w:val="00DD1A28"/>
    <w:rsid w:val="00DE35D1"/>
    <w:rsid w:val="00DE48E7"/>
    <w:rsid w:val="00DE5D75"/>
    <w:rsid w:val="00DF13CF"/>
    <w:rsid w:val="00DF20F7"/>
    <w:rsid w:val="00DF4518"/>
    <w:rsid w:val="00E03771"/>
    <w:rsid w:val="00E0474C"/>
    <w:rsid w:val="00E06552"/>
    <w:rsid w:val="00E072B7"/>
    <w:rsid w:val="00E11456"/>
    <w:rsid w:val="00E1529A"/>
    <w:rsid w:val="00E1726F"/>
    <w:rsid w:val="00E27521"/>
    <w:rsid w:val="00E41AE9"/>
    <w:rsid w:val="00E448B5"/>
    <w:rsid w:val="00E506F0"/>
    <w:rsid w:val="00E54D57"/>
    <w:rsid w:val="00E62319"/>
    <w:rsid w:val="00E6487D"/>
    <w:rsid w:val="00E64D5C"/>
    <w:rsid w:val="00E66218"/>
    <w:rsid w:val="00E72FC9"/>
    <w:rsid w:val="00E7414F"/>
    <w:rsid w:val="00E7521A"/>
    <w:rsid w:val="00E8162E"/>
    <w:rsid w:val="00E81EC3"/>
    <w:rsid w:val="00E8452A"/>
    <w:rsid w:val="00E87977"/>
    <w:rsid w:val="00EA2CF6"/>
    <w:rsid w:val="00EA6202"/>
    <w:rsid w:val="00EB2FD3"/>
    <w:rsid w:val="00EB34DF"/>
    <w:rsid w:val="00EB58F6"/>
    <w:rsid w:val="00EB7BAC"/>
    <w:rsid w:val="00EC48A1"/>
    <w:rsid w:val="00EC5361"/>
    <w:rsid w:val="00ED2C30"/>
    <w:rsid w:val="00ED4EB6"/>
    <w:rsid w:val="00ED67A6"/>
    <w:rsid w:val="00ED6EF1"/>
    <w:rsid w:val="00EE193E"/>
    <w:rsid w:val="00EE75F7"/>
    <w:rsid w:val="00EF7E02"/>
    <w:rsid w:val="00F05317"/>
    <w:rsid w:val="00F06AA8"/>
    <w:rsid w:val="00F11146"/>
    <w:rsid w:val="00F20008"/>
    <w:rsid w:val="00F20284"/>
    <w:rsid w:val="00F20910"/>
    <w:rsid w:val="00F22CE5"/>
    <w:rsid w:val="00F23F8A"/>
    <w:rsid w:val="00F25274"/>
    <w:rsid w:val="00F30D97"/>
    <w:rsid w:val="00F41883"/>
    <w:rsid w:val="00F43F0D"/>
    <w:rsid w:val="00F447BD"/>
    <w:rsid w:val="00F4536E"/>
    <w:rsid w:val="00F51DE2"/>
    <w:rsid w:val="00F52A8D"/>
    <w:rsid w:val="00F53BE5"/>
    <w:rsid w:val="00F53EC3"/>
    <w:rsid w:val="00F554E8"/>
    <w:rsid w:val="00F575AD"/>
    <w:rsid w:val="00F665AB"/>
    <w:rsid w:val="00F702AD"/>
    <w:rsid w:val="00F706BD"/>
    <w:rsid w:val="00F73A4C"/>
    <w:rsid w:val="00F75558"/>
    <w:rsid w:val="00F75C54"/>
    <w:rsid w:val="00F8063A"/>
    <w:rsid w:val="00F83661"/>
    <w:rsid w:val="00F93739"/>
    <w:rsid w:val="00FA54C9"/>
    <w:rsid w:val="00FA622C"/>
    <w:rsid w:val="00FB1AFB"/>
    <w:rsid w:val="00FB2C1B"/>
    <w:rsid w:val="00FC177B"/>
    <w:rsid w:val="00FD4063"/>
    <w:rsid w:val="00FE01D9"/>
    <w:rsid w:val="00FE15B0"/>
    <w:rsid w:val="00FE5DE6"/>
    <w:rsid w:val="00FE699B"/>
    <w:rsid w:val="00FF208A"/>
    <w:rsid w:val="00FF44DD"/>
    <w:rsid w:val="00FF7504"/>
    <w:rsid w:val="013C1546"/>
    <w:rsid w:val="05C152DD"/>
    <w:rsid w:val="05DD1D50"/>
    <w:rsid w:val="071F6AB6"/>
    <w:rsid w:val="07960EAC"/>
    <w:rsid w:val="08485B98"/>
    <w:rsid w:val="0895702F"/>
    <w:rsid w:val="093A12E4"/>
    <w:rsid w:val="0A856C30"/>
    <w:rsid w:val="0BD6231D"/>
    <w:rsid w:val="0C364685"/>
    <w:rsid w:val="0C667EA6"/>
    <w:rsid w:val="106B4B1A"/>
    <w:rsid w:val="11E84674"/>
    <w:rsid w:val="13B50586"/>
    <w:rsid w:val="140F7BE3"/>
    <w:rsid w:val="156D4658"/>
    <w:rsid w:val="16701212"/>
    <w:rsid w:val="16BB24F5"/>
    <w:rsid w:val="19B018D7"/>
    <w:rsid w:val="19F1668A"/>
    <w:rsid w:val="1B065B6B"/>
    <w:rsid w:val="1B882A24"/>
    <w:rsid w:val="1BE340FE"/>
    <w:rsid w:val="1CB25FAA"/>
    <w:rsid w:val="1CE31C2F"/>
    <w:rsid w:val="1DCD6AB3"/>
    <w:rsid w:val="1E040A0A"/>
    <w:rsid w:val="202D3B58"/>
    <w:rsid w:val="20F006D9"/>
    <w:rsid w:val="23E0478E"/>
    <w:rsid w:val="24365C3E"/>
    <w:rsid w:val="24AA201D"/>
    <w:rsid w:val="24C43A2C"/>
    <w:rsid w:val="26C52111"/>
    <w:rsid w:val="27E76110"/>
    <w:rsid w:val="2AB9711D"/>
    <w:rsid w:val="2B2937A5"/>
    <w:rsid w:val="2BA82641"/>
    <w:rsid w:val="2C2D37B9"/>
    <w:rsid w:val="2D5F60B5"/>
    <w:rsid w:val="2DEF26D6"/>
    <w:rsid w:val="2DF22AAC"/>
    <w:rsid w:val="2E8669AA"/>
    <w:rsid w:val="2F737960"/>
    <w:rsid w:val="30F81472"/>
    <w:rsid w:val="3538471B"/>
    <w:rsid w:val="367810B3"/>
    <w:rsid w:val="37E94405"/>
    <w:rsid w:val="37ED7A3F"/>
    <w:rsid w:val="38225335"/>
    <w:rsid w:val="3B466628"/>
    <w:rsid w:val="40966DEB"/>
    <w:rsid w:val="420C1409"/>
    <w:rsid w:val="42E47C90"/>
    <w:rsid w:val="436C4FE6"/>
    <w:rsid w:val="4467501D"/>
    <w:rsid w:val="446A7659"/>
    <w:rsid w:val="44BB21B5"/>
    <w:rsid w:val="479E2180"/>
    <w:rsid w:val="47B70069"/>
    <w:rsid w:val="48A71E8C"/>
    <w:rsid w:val="48EA4E37"/>
    <w:rsid w:val="49F96496"/>
    <w:rsid w:val="4A365275"/>
    <w:rsid w:val="4B3C78A4"/>
    <w:rsid w:val="4E08517B"/>
    <w:rsid w:val="4E112440"/>
    <w:rsid w:val="4E2D31EF"/>
    <w:rsid w:val="4F0973FC"/>
    <w:rsid w:val="4FE51C21"/>
    <w:rsid w:val="500602A9"/>
    <w:rsid w:val="510A745C"/>
    <w:rsid w:val="510C5E54"/>
    <w:rsid w:val="52216A9B"/>
    <w:rsid w:val="52427E13"/>
    <w:rsid w:val="532365B3"/>
    <w:rsid w:val="539620A7"/>
    <w:rsid w:val="556E7BAC"/>
    <w:rsid w:val="566E3FE9"/>
    <w:rsid w:val="57387588"/>
    <w:rsid w:val="57A220BA"/>
    <w:rsid w:val="58C12F0D"/>
    <w:rsid w:val="59943EF2"/>
    <w:rsid w:val="5A671AE4"/>
    <w:rsid w:val="5AAD1584"/>
    <w:rsid w:val="5AD85ED5"/>
    <w:rsid w:val="5ADE61AD"/>
    <w:rsid w:val="5B9A25B0"/>
    <w:rsid w:val="5C3B671B"/>
    <w:rsid w:val="5C82428E"/>
    <w:rsid w:val="5CC04E72"/>
    <w:rsid w:val="5E221D4A"/>
    <w:rsid w:val="5E8425FB"/>
    <w:rsid w:val="5F251B4F"/>
    <w:rsid w:val="60934D78"/>
    <w:rsid w:val="60EF4A64"/>
    <w:rsid w:val="615D0F84"/>
    <w:rsid w:val="634F47AA"/>
    <w:rsid w:val="66681C08"/>
    <w:rsid w:val="66CF2882"/>
    <w:rsid w:val="673F3893"/>
    <w:rsid w:val="678F72EB"/>
    <w:rsid w:val="6C2F5391"/>
    <w:rsid w:val="6D9B34BE"/>
    <w:rsid w:val="6E641B01"/>
    <w:rsid w:val="6F863CF9"/>
    <w:rsid w:val="72FF629D"/>
    <w:rsid w:val="7417077D"/>
    <w:rsid w:val="7474489E"/>
    <w:rsid w:val="77C74EAF"/>
    <w:rsid w:val="78C0780A"/>
    <w:rsid w:val="7A5F2964"/>
    <w:rsid w:val="7B565574"/>
    <w:rsid w:val="7C030BAC"/>
    <w:rsid w:val="7C2D3E7B"/>
    <w:rsid w:val="7F9E29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5"/>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60"/>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qFormat/>
    <w:uiPriority w:val="0"/>
    <w:pPr>
      <w:ind w:left="1260" w:hanging="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qFormat/>
    <w:uiPriority w:val="0"/>
    <w:pPr>
      <w:shd w:val="clear" w:color="auto" w:fill="000080"/>
    </w:pPr>
    <w:rPr>
      <w:rFonts w:ascii="Cambria" w:hAnsi="Cambria"/>
      <w:sz w:val="24"/>
      <w:szCs w:val="24"/>
    </w:rPr>
  </w:style>
  <w:style w:type="paragraph" w:styleId="11">
    <w:name w:val="annotation text"/>
    <w:basedOn w:val="1"/>
    <w:link w:val="38"/>
    <w:unhideWhenUsed/>
    <w:qFormat/>
    <w:uiPriority w:val="99"/>
    <w:pPr>
      <w:jc w:val="left"/>
    </w:pPr>
  </w:style>
  <w:style w:type="paragraph" w:styleId="12">
    <w:name w:val="Body Text 3"/>
    <w:basedOn w:val="1"/>
    <w:link w:val="48"/>
    <w:unhideWhenUsed/>
    <w:qFormat/>
    <w:uiPriority w:val="99"/>
    <w:pPr>
      <w:spacing w:after="120"/>
    </w:pPr>
    <w:rPr>
      <w:sz w:val="16"/>
      <w:szCs w:val="16"/>
    </w:rPr>
  </w:style>
  <w:style w:type="paragraph" w:styleId="13">
    <w:name w:val="Body Text"/>
    <w:basedOn w:val="1"/>
    <w:qFormat/>
    <w:uiPriority w:val="1"/>
    <w:rPr>
      <w:rFonts w:ascii="黑体" w:hAnsi="黑体" w:eastAsia="黑体" w:cs="黑体"/>
      <w:szCs w:val="21"/>
      <w:lang w:val="zh-CN" w:bidi="zh-CN"/>
    </w:rPr>
  </w:style>
  <w:style w:type="paragraph" w:styleId="14">
    <w:name w:val="Body Text Indent"/>
    <w:basedOn w:val="1"/>
    <w:qFormat/>
    <w:uiPriority w:val="0"/>
    <w:pPr>
      <w:spacing w:after="120"/>
      <w:ind w:left="420" w:leftChars="200"/>
    </w:pPr>
    <w:rPr>
      <w:rFonts w:eastAsia="Times New Roman"/>
      <w:kern w:val="0"/>
      <w:sz w:val="20"/>
      <w:szCs w:val="21"/>
    </w:rPr>
  </w:style>
  <w:style w:type="paragraph" w:styleId="15">
    <w:name w:val="toc 3"/>
    <w:basedOn w:val="1"/>
    <w:next w:val="1"/>
    <w:unhideWhenUsed/>
    <w:qFormat/>
    <w:uiPriority w:val="39"/>
    <w:pPr>
      <w:ind w:left="840" w:leftChars="400"/>
    </w:pPr>
  </w:style>
  <w:style w:type="paragraph" w:styleId="16">
    <w:name w:val="Plain Text"/>
    <w:basedOn w:val="1"/>
    <w:link w:val="45"/>
    <w:qFormat/>
    <w:uiPriority w:val="0"/>
    <w:rPr>
      <w:rFonts w:ascii="宋体" w:hAnsi="Courier New"/>
      <w:sz w:val="24"/>
      <w:szCs w:val="20"/>
    </w:rPr>
  </w:style>
  <w:style w:type="paragraph" w:styleId="17">
    <w:name w:val="Date"/>
    <w:basedOn w:val="1"/>
    <w:next w:val="1"/>
    <w:link w:val="41"/>
    <w:unhideWhenUsed/>
    <w:qFormat/>
    <w:uiPriority w:val="99"/>
    <w:pPr>
      <w:ind w:left="100" w:leftChars="2500"/>
    </w:pPr>
  </w:style>
  <w:style w:type="paragraph" w:styleId="18">
    <w:name w:val="Balloon Text"/>
    <w:basedOn w:val="1"/>
    <w:link w:val="37"/>
    <w:unhideWhenUsed/>
    <w:qFormat/>
    <w:uiPriority w:val="99"/>
    <w:rPr>
      <w:sz w:val="18"/>
      <w:szCs w:val="18"/>
    </w:rPr>
  </w:style>
  <w:style w:type="paragraph" w:styleId="19">
    <w:name w:val="footer"/>
    <w:basedOn w:val="1"/>
    <w:link w:val="43"/>
    <w:unhideWhenUsed/>
    <w:qFormat/>
    <w:uiPriority w:val="99"/>
    <w:pPr>
      <w:tabs>
        <w:tab w:val="center" w:pos="4153"/>
        <w:tab w:val="right" w:pos="8306"/>
      </w:tabs>
      <w:snapToGrid w:val="0"/>
      <w:jc w:val="left"/>
    </w:pPr>
    <w:rPr>
      <w:sz w:val="18"/>
      <w:szCs w:val="18"/>
    </w:rPr>
  </w:style>
  <w:style w:type="paragraph" w:styleId="20">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List"/>
    <w:basedOn w:val="1"/>
    <w:semiHidden/>
    <w:unhideWhenUsed/>
    <w:qFormat/>
    <w:uiPriority w:val="99"/>
    <w:pPr>
      <w:ind w:left="200" w:hanging="200" w:hangingChars="200"/>
      <w:contextualSpacing/>
    </w:pPr>
  </w:style>
  <w:style w:type="paragraph" w:styleId="23">
    <w:name w:val="toc 2"/>
    <w:basedOn w:val="1"/>
    <w:next w:val="1"/>
    <w:unhideWhenUsed/>
    <w:qFormat/>
    <w:uiPriority w:val="39"/>
    <w:pPr>
      <w:ind w:left="420" w:leftChars="200"/>
    </w:pPr>
  </w:style>
  <w:style w:type="paragraph" w:styleId="24">
    <w:name w:val="HTML Preformatted"/>
    <w:basedOn w:val="1"/>
    <w:link w:val="16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6"/>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50"/>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unhideWhenUsed/>
    <w:qFormat/>
    <w:uiPriority w:val="0"/>
    <w:rPr>
      <w:rFonts w:cs="Times New Roman"/>
    </w:rPr>
  </w:style>
  <w:style w:type="character" w:styleId="32">
    <w:name w:val="FollowedHyperlink"/>
    <w:qFormat/>
    <w:uiPriority w:val="0"/>
    <w:rPr>
      <w:color w:val="800080"/>
      <w:u w:val="single"/>
    </w:rPr>
  </w:style>
  <w:style w:type="character" w:styleId="33">
    <w:name w:val="Hyperlink"/>
    <w:unhideWhenUsed/>
    <w:qFormat/>
    <w:uiPriority w:val="99"/>
    <w:rPr>
      <w:color w:val="0563C1"/>
      <w:u w:val="single"/>
    </w:rPr>
  </w:style>
  <w:style w:type="character" w:styleId="34">
    <w:name w:val="annotation reference"/>
    <w:unhideWhenUsed/>
    <w:qFormat/>
    <w:uiPriority w:val="99"/>
    <w:rPr>
      <w:sz w:val="21"/>
      <w:szCs w:val="21"/>
    </w:rPr>
  </w:style>
  <w:style w:type="character" w:customStyle="1" w:styleId="35">
    <w:name w:val="标题 3 Char"/>
    <w:link w:val="5"/>
    <w:qFormat/>
    <w:locked/>
    <w:uiPriority w:val="0"/>
    <w:rPr>
      <w:rFonts w:ascii="Calibri" w:hAnsi="Calibri" w:eastAsia="仿宋"/>
      <w:b/>
      <w:bCs/>
      <w:kern w:val="2"/>
      <w:sz w:val="32"/>
      <w:szCs w:val="32"/>
      <w:lang w:val="en-US" w:eastAsia="zh-CN" w:bidi="ar-SA"/>
    </w:rPr>
  </w:style>
  <w:style w:type="paragraph" w:customStyle="1" w:styleId="36">
    <w:name w:val="_Style 37"/>
    <w:basedOn w:val="1"/>
    <w:semiHidden/>
    <w:qFormat/>
    <w:uiPriority w:val="0"/>
    <w:pPr>
      <w:spacing w:line="360" w:lineRule="auto"/>
      <w:ind w:firstLine="200" w:firstLineChars="200"/>
    </w:pPr>
    <w:rPr>
      <w:rFonts w:ascii="宋体" w:hAnsi="宋体" w:cs="宋体"/>
      <w:sz w:val="24"/>
      <w:szCs w:val="24"/>
    </w:rPr>
  </w:style>
  <w:style w:type="character" w:customStyle="1" w:styleId="37">
    <w:name w:val="批注框文本 Char"/>
    <w:link w:val="18"/>
    <w:semiHidden/>
    <w:qFormat/>
    <w:uiPriority w:val="99"/>
    <w:rPr>
      <w:kern w:val="2"/>
      <w:sz w:val="18"/>
      <w:szCs w:val="18"/>
    </w:rPr>
  </w:style>
  <w:style w:type="character" w:customStyle="1" w:styleId="38">
    <w:name w:val="批注文字 Char"/>
    <w:link w:val="11"/>
    <w:semiHidden/>
    <w:qFormat/>
    <w:uiPriority w:val="99"/>
    <w:rPr>
      <w:kern w:val="2"/>
      <w:sz w:val="21"/>
      <w:szCs w:val="22"/>
    </w:rPr>
  </w:style>
  <w:style w:type="character" w:customStyle="1" w:styleId="39">
    <w:name w:val="楷体 (中文) 楷体"/>
    <w:qFormat/>
    <w:uiPriority w:val="0"/>
    <w:rPr>
      <w:rFonts w:ascii="楷体" w:hAnsi="楷体" w:eastAsia="楷体"/>
      <w:kern w:val="1"/>
      <w:sz w:val="28"/>
    </w:rPr>
  </w:style>
  <w:style w:type="character" w:customStyle="1" w:styleId="40">
    <w:name w:val="Char Char3"/>
    <w:qFormat/>
    <w:uiPriority w:val="0"/>
    <w:rPr>
      <w:rFonts w:eastAsia="仿宋_GB2312"/>
      <w:kern w:val="2"/>
      <w:sz w:val="18"/>
      <w:szCs w:val="18"/>
      <w:lang w:bidi="ar-SA"/>
    </w:rPr>
  </w:style>
  <w:style w:type="character" w:customStyle="1" w:styleId="41">
    <w:name w:val="日期 Char"/>
    <w:link w:val="17"/>
    <w:semiHidden/>
    <w:qFormat/>
    <w:uiPriority w:val="99"/>
    <w:rPr>
      <w:kern w:val="2"/>
      <w:sz w:val="21"/>
      <w:szCs w:val="22"/>
    </w:rPr>
  </w:style>
  <w:style w:type="character" w:customStyle="1" w:styleId="42">
    <w:name w:val="访问过的超链接1"/>
    <w:qFormat/>
    <w:uiPriority w:val="99"/>
    <w:rPr>
      <w:color w:val="800080"/>
      <w:u w:val="single"/>
    </w:rPr>
  </w:style>
  <w:style w:type="character" w:customStyle="1" w:styleId="43">
    <w:name w:val="页脚 Char"/>
    <w:link w:val="19"/>
    <w:qFormat/>
    <w:uiPriority w:val="99"/>
    <w:rPr>
      <w:kern w:val="2"/>
      <w:sz w:val="18"/>
      <w:szCs w:val="18"/>
    </w:rPr>
  </w:style>
  <w:style w:type="character" w:customStyle="1" w:styleId="44">
    <w:name w:val="样式 仿宋"/>
    <w:qFormat/>
    <w:uiPriority w:val="0"/>
    <w:rPr>
      <w:rFonts w:ascii="仿宋" w:hAnsi="仿宋" w:eastAsia="仿宋"/>
      <w:kern w:val="1"/>
    </w:rPr>
  </w:style>
  <w:style w:type="character" w:customStyle="1" w:styleId="45">
    <w:name w:val="纯文本 Char1"/>
    <w:link w:val="16"/>
    <w:qFormat/>
    <w:locked/>
    <w:uiPriority w:val="0"/>
    <w:rPr>
      <w:rFonts w:ascii="宋体" w:hAnsi="Courier New"/>
      <w:kern w:val="2"/>
      <w:sz w:val="24"/>
    </w:rPr>
  </w:style>
  <w:style w:type="character" w:customStyle="1" w:styleId="46">
    <w:name w:val="标题 Char"/>
    <w:link w:val="26"/>
    <w:qFormat/>
    <w:uiPriority w:val="0"/>
    <w:rPr>
      <w:rFonts w:ascii="Cambria" w:hAnsi="Cambria" w:eastAsia="宋体"/>
      <w:b/>
      <w:bCs/>
      <w:kern w:val="2"/>
      <w:sz w:val="32"/>
      <w:szCs w:val="32"/>
      <w:lang w:val="en-US" w:eastAsia="zh-CN" w:bidi="ar-SA"/>
    </w:rPr>
  </w:style>
  <w:style w:type="character" w:customStyle="1" w:styleId="47">
    <w:name w:val="Char Char2"/>
    <w:qFormat/>
    <w:uiPriority w:val="0"/>
    <w:rPr>
      <w:rFonts w:eastAsia="仿宋_GB2312"/>
      <w:kern w:val="2"/>
      <w:sz w:val="18"/>
      <w:szCs w:val="18"/>
      <w:lang w:bidi="ar-SA"/>
    </w:rPr>
  </w:style>
  <w:style w:type="character" w:customStyle="1" w:styleId="48">
    <w:name w:val="正文文本 3 Char"/>
    <w:link w:val="12"/>
    <w:semiHidden/>
    <w:qFormat/>
    <w:uiPriority w:val="99"/>
    <w:rPr>
      <w:kern w:val="2"/>
      <w:sz w:val="16"/>
      <w:szCs w:val="16"/>
    </w:rPr>
  </w:style>
  <w:style w:type="character" w:customStyle="1" w:styleId="49">
    <w:name w:val="正文文本缩进 Char1"/>
    <w:qFormat/>
    <w:uiPriority w:val="0"/>
    <w:rPr>
      <w:rFonts w:ascii="Cambria" w:hAnsi="Cambria"/>
      <w:kern w:val="2"/>
      <w:sz w:val="24"/>
      <w:szCs w:val="24"/>
    </w:rPr>
  </w:style>
  <w:style w:type="character" w:customStyle="1" w:styleId="50">
    <w:name w:val="批注主题 Char"/>
    <w:link w:val="27"/>
    <w:semiHidden/>
    <w:qFormat/>
    <w:uiPriority w:val="99"/>
    <w:rPr>
      <w:b/>
      <w:bCs/>
      <w:kern w:val="2"/>
      <w:sz w:val="21"/>
      <w:szCs w:val="22"/>
    </w:rPr>
  </w:style>
  <w:style w:type="character" w:customStyle="1" w:styleId="51">
    <w:name w:val="纯文本 Char"/>
    <w:qFormat/>
    <w:uiPriority w:val="0"/>
    <w:rPr>
      <w:rFonts w:ascii="宋体" w:hAnsi="Courier New" w:cs="Courier New"/>
      <w:kern w:val="2"/>
      <w:sz w:val="21"/>
      <w:szCs w:val="21"/>
    </w:rPr>
  </w:style>
  <w:style w:type="character" w:customStyle="1" w:styleId="52">
    <w:name w:val="页眉 Char"/>
    <w:link w:val="20"/>
    <w:qFormat/>
    <w:uiPriority w:val="99"/>
    <w:rPr>
      <w:kern w:val="2"/>
      <w:sz w:val="18"/>
      <w:szCs w:val="18"/>
    </w:rPr>
  </w:style>
  <w:style w:type="character" w:customStyle="1" w:styleId="53">
    <w:name w:val="Char Char1"/>
    <w:qFormat/>
    <w:uiPriority w:val="0"/>
    <w:rPr>
      <w:rFonts w:eastAsia="仿宋_GB2312"/>
      <w:kern w:val="2"/>
      <w:sz w:val="18"/>
      <w:szCs w:val="18"/>
      <w:lang w:bidi="ar-SA"/>
    </w:rPr>
  </w:style>
  <w:style w:type="paragraph" w:customStyle="1" w:styleId="54">
    <w:name w:val="列出段落1"/>
    <w:basedOn w:val="1"/>
    <w:autoRedefine/>
    <w:qFormat/>
    <w:uiPriority w:val="0"/>
    <w:pPr>
      <w:ind w:firstLine="420" w:firstLineChars="200"/>
    </w:pPr>
    <w:rPr>
      <w:szCs w:val="21"/>
    </w:rPr>
  </w:style>
  <w:style w:type="paragraph" w:customStyle="1" w:styleId="55">
    <w:name w:val="样式 标题 1 + (西文) 黑体 (中文) 黑体 小三 蓝色"/>
    <w:basedOn w:val="2"/>
    <w:autoRedefine/>
    <w:qFormat/>
    <w:uiPriority w:val="0"/>
    <w:rPr>
      <w:rFonts w:ascii="黑体" w:hAnsi="黑体" w:eastAsia="黑体"/>
      <w:sz w:val="30"/>
      <w:u w:color="0000FF"/>
    </w:rPr>
  </w:style>
  <w:style w:type="paragraph" w:customStyle="1" w:styleId="56">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7">
    <w:name w:val="样式 样式 标题 1 + (西文) 黑体 (中文) 黑体 小三 蓝色 + 非加粗 居中"/>
    <w:basedOn w:val="55"/>
    <w:autoRedefine/>
    <w:qFormat/>
    <w:uiPriority w:val="0"/>
    <w:pPr>
      <w:jc w:val="center"/>
    </w:pPr>
    <w:rPr>
      <w:rFonts w:cs="宋体"/>
      <w:b w:val="0"/>
      <w:bCs w:val="0"/>
      <w:szCs w:val="20"/>
    </w:rPr>
  </w:style>
  <w:style w:type="paragraph" w:customStyle="1" w:styleId="58">
    <w:name w:val="Char Char Char1 Char"/>
    <w:basedOn w:val="1"/>
    <w:semiHidden/>
    <w:qFormat/>
    <w:uiPriority w:val="0"/>
    <w:pPr>
      <w:spacing w:line="360" w:lineRule="auto"/>
      <w:ind w:firstLine="200" w:firstLineChars="200"/>
    </w:pPr>
    <w:rPr>
      <w:rFonts w:ascii="宋体" w:hAnsi="宋体" w:cs="宋体"/>
      <w:sz w:val="24"/>
      <w:szCs w:val="24"/>
    </w:rPr>
  </w:style>
  <w:style w:type="paragraph" w:customStyle="1" w:styleId="59">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0">
    <w:name w:val="样式 仿宋 行距: 1.5 倍行距"/>
    <w:basedOn w:val="1"/>
    <w:qFormat/>
    <w:uiPriority w:val="0"/>
    <w:pPr>
      <w:spacing w:line="360" w:lineRule="auto"/>
    </w:pPr>
    <w:rPr>
      <w:rFonts w:ascii="仿宋" w:hAnsi="仿宋" w:eastAsia="仿宋" w:cs="宋体"/>
      <w:sz w:val="24"/>
      <w:szCs w:val="20"/>
    </w:rPr>
  </w:style>
  <w:style w:type="paragraph" w:customStyle="1" w:styleId="61">
    <w:name w:val="TOC 21"/>
    <w:basedOn w:val="1"/>
    <w:next w:val="1"/>
    <w:unhideWhenUsed/>
    <w:qFormat/>
    <w:uiPriority w:val="39"/>
    <w:pPr>
      <w:spacing w:line="380" w:lineRule="exact"/>
      <w:ind w:left="200" w:leftChars="200"/>
      <w:jc w:val="distribute"/>
    </w:pPr>
  </w:style>
  <w:style w:type="paragraph" w:customStyle="1" w:styleId="62">
    <w:name w:val="样式3"/>
    <w:basedOn w:val="2"/>
    <w:qFormat/>
    <w:uiPriority w:val="0"/>
    <w:rPr>
      <w:kern w:val="1"/>
      <w:sz w:val="30"/>
    </w:rPr>
  </w:style>
  <w:style w:type="paragraph" w:customStyle="1" w:styleId="6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4">
    <w:name w:val="正文1"/>
    <w:qFormat/>
    <w:uiPriority w:val="0"/>
    <w:pPr>
      <w:jc w:val="both"/>
    </w:pPr>
    <w:rPr>
      <w:rFonts w:ascii="Calibri" w:hAnsi="Calibri" w:eastAsia="宋体" w:cs="Calibri"/>
      <w:kern w:val="2"/>
      <w:sz w:val="21"/>
      <w:szCs w:val="21"/>
      <w:lang w:val="en-US" w:eastAsia="zh-CN" w:bidi="ar-SA"/>
    </w:rPr>
  </w:style>
  <w:style w:type="paragraph" w:customStyle="1" w:styleId="65">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TOC 11"/>
    <w:basedOn w:val="1"/>
    <w:next w:val="1"/>
    <w:unhideWhenUsed/>
    <w:qFormat/>
    <w:uiPriority w:val="39"/>
    <w:pPr>
      <w:spacing w:line="380" w:lineRule="exact"/>
      <w:jc w:val="distribute"/>
    </w:pPr>
    <w:rPr>
      <w:rFonts w:eastAsia="黑体"/>
    </w:rPr>
  </w:style>
  <w:style w:type="paragraph" w:customStyle="1" w:styleId="67">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8">
    <w:name w:val="_Style 8"/>
    <w:basedOn w:val="1"/>
    <w:qFormat/>
    <w:uiPriority w:val="0"/>
    <w:pPr>
      <w:tabs>
        <w:tab w:val="left" w:pos="360"/>
      </w:tabs>
    </w:pPr>
    <w:rPr>
      <w:sz w:val="24"/>
      <w:szCs w:val="24"/>
    </w:rPr>
  </w:style>
  <w:style w:type="paragraph" w:customStyle="1" w:styleId="69">
    <w:name w:val="样式１"/>
    <w:basedOn w:val="2"/>
    <w:qFormat/>
    <w:uiPriority w:val="0"/>
    <w:pPr>
      <w:jc w:val="center"/>
    </w:pPr>
    <w:rPr>
      <w:kern w:val="1"/>
      <w:sz w:val="30"/>
    </w:rPr>
  </w:style>
  <w:style w:type="paragraph" w:customStyle="1" w:styleId="70">
    <w:name w:val="Char Char Char1 Char8"/>
    <w:basedOn w:val="1"/>
    <w:semiHidden/>
    <w:qFormat/>
    <w:uiPriority w:val="0"/>
    <w:pPr>
      <w:spacing w:line="360" w:lineRule="auto"/>
      <w:ind w:firstLine="200" w:firstLineChars="200"/>
    </w:pPr>
    <w:rPr>
      <w:rFonts w:ascii="宋体" w:hAnsi="宋体" w:cs="宋体"/>
      <w:sz w:val="24"/>
      <w:szCs w:val="24"/>
    </w:rPr>
  </w:style>
  <w:style w:type="paragraph" w:customStyle="1" w:styleId="71">
    <w:name w:val="样式1"/>
    <w:basedOn w:val="1"/>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2">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73">
    <w:name w:val="Char Char Char Char Char Char Char"/>
    <w:basedOn w:val="1"/>
    <w:qFormat/>
    <w:uiPriority w:val="0"/>
    <w:pPr>
      <w:spacing w:line="240" w:lineRule="atLeast"/>
      <w:ind w:left="420" w:firstLine="420"/>
    </w:pPr>
    <w:rPr>
      <w:kern w:val="0"/>
      <w:szCs w:val="21"/>
    </w:rPr>
  </w:style>
  <w:style w:type="paragraph" w:customStyle="1" w:styleId="74">
    <w:name w:val="Char Char Char Char"/>
    <w:basedOn w:val="1"/>
    <w:qFormat/>
    <w:uiPriority w:val="0"/>
    <w:rPr>
      <w:szCs w:val="20"/>
    </w:rPr>
  </w:style>
  <w:style w:type="paragraph" w:customStyle="1" w:styleId="75">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6">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8">
    <w:name w:val="font7"/>
    <w:basedOn w:val="1"/>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9">
    <w:name w:val="font8"/>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80">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1">
    <w:name w:val="font10"/>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2">
    <w:name w:val="font11"/>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3">
    <w:name w:val="font12"/>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4">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8">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9">
    <w:name w:val="xl9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6">
    <w:name w:val="xl100"/>
    <w:basedOn w:val="1"/>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7">
    <w:name w:val="xl101"/>
    <w:basedOn w:val="1"/>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8">
    <w:name w:val="xl102"/>
    <w:basedOn w:val="1"/>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9">
    <w:name w:val="xl103"/>
    <w:basedOn w:val="1"/>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100">
    <w:name w:val="xl10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1">
    <w:name w:val="xl105"/>
    <w:basedOn w:val="1"/>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2">
    <w:name w:val="xl10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3">
    <w:name w:val="xl10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6">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7">
    <w:name w:val="xl111"/>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8">
    <w:name w:val="xl112"/>
    <w:basedOn w:val="1"/>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9">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0">
    <w:name w:val="xl11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3">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5">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7">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8">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3"/>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1">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3">
    <w:name w:val="xl127"/>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4">
    <w:name w:val="xl12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2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6">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0">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1">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4">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3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6">
    <w:name w:val="xl14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9">
    <w:name w:val="xl14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0">
    <w:name w:val="xl144"/>
    <w:basedOn w:val="1"/>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1">
    <w:name w:val="xl7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6">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7">
    <w:name w:val="xl77"/>
    <w:basedOn w:val="1"/>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8">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2">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4">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5">
    <w:name w:val="xl8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xl8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8">
    <w:name w:val="Table Paragraph"/>
    <w:basedOn w:val="1"/>
    <w:qFormat/>
    <w:uiPriority w:val="1"/>
    <w:pPr>
      <w:spacing w:before="37"/>
      <w:ind w:left="142"/>
      <w:jc w:val="center"/>
    </w:pPr>
    <w:rPr>
      <w:rFonts w:ascii="黑体" w:hAnsi="黑体" w:eastAsia="黑体" w:cs="黑体"/>
      <w:lang w:val="zh-CN" w:bidi="zh-CN"/>
    </w:rPr>
  </w:style>
  <w:style w:type="paragraph" w:styleId="159">
    <w:name w:val="List Paragraph"/>
    <w:basedOn w:val="1"/>
    <w:qFormat/>
    <w:uiPriority w:val="0"/>
    <w:pPr>
      <w:ind w:firstLine="420" w:firstLineChars="200"/>
    </w:pPr>
    <w:rPr>
      <w:rFonts w:asciiTheme="minorHAnsi" w:hAnsiTheme="minorHAnsi" w:eastAsiaTheme="minorEastAsia" w:cstheme="minorBidi"/>
    </w:rPr>
  </w:style>
  <w:style w:type="character" w:customStyle="1" w:styleId="160">
    <w:name w:val="标题 5 Char"/>
    <w:basedOn w:val="30"/>
    <w:link w:val="7"/>
    <w:semiHidden/>
    <w:qFormat/>
    <w:uiPriority w:val="9"/>
    <w:rPr>
      <w:b/>
      <w:bCs/>
      <w:kern w:val="2"/>
      <w:sz w:val="28"/>
      <w:szCs w:val="28"/>
    </w:rPr>
  </w:style>
  <w:style w:type="character" w:customStyle="1" w:styleId="161">
    <w:name w:val="标题 4 Char"/>
    <w:basedOn w:val="30"/>
    <w:link w:val="6"/>
    <w:qFormat/>
    <w:uiPriority w:val="9"/>
    <w:rPr>
      <w:rFonts w:asciiTheme="majorHAnsi" w:hAnsiTheme="majorHAnsi" w:eastAsiaTheme="majorEastAsia" w:cstheme="majorBidi"/>
      <w:b/>
      <w:bCs/>
      <w:kern w:val="2"/>
      <w:sz w:val="28"/>
      <w:szCs w:val="28"/>
    </w:rPr>
  </w:style>
  <w:style w:type="character" w:customStyle="1" w:styleId="162">
    <w:name w:val="标题 Char1"/>
    <w:qFormat/>
    <w:uiPriority w:val="10"/>
    <w:rPr>
      <w:rFonts w:ascii="Cambria" w:hAnsi="Cambria" w:cs="Times New Roman"/>
      <w:b/>
      <w:bCs/>
      <w:kern w:val="2"/>
      <w:sz w:val="32"/>
      <w:szCs w:val="32"/>
    </w:rPr>
  </w:style>
  <w:style w:type="paragraph" w:customStyle="1" w:styleId="163">
    <w:name w:val="p0"/>
    <w:basedOn w:val="1"/>
    <w:qFormat/>
    <w:uiPriority w:val="0"/>
    <w:pPr>
      <w:widowControl/>
    </w:pPr>
    <w:rPr>
      <w:kern w:val="0"/>
      <w:szCs w:val="21"/>
    </w:rPr>
  </w:style>
  <w:style w:type="paragraph" w:customStyle="1" w:styleId="164">
    <w:name w:val="Char Char Char Char Char Char Char1"/>
    <w:basedOn w:val="1"/>
    <w:qFormat/>
    <w:uiPriority w:val="0"/>
    <w:pPr>
      <w:spacing w:line="240" w:lineRule="atLeast"/>
      <w:ind w:left="420" w:firstLine="420"/>
    </w:pPr>
    <w:rPr>
      <w:kern w:val="0"/>
      <w:szCs w:val="21"/>
    </w:rPr>
  </w:style>
  <w:style w:type="paragraph" w:customStyle="1" w:styleId="165">
    <w:name w:val="正文 + 仿宋"/>
    <w:basedOn w:val="1"/>
    <w:qFormat/>
    <w:uiPriority w:val="0"/>
    <w:pPr>
      <w:widowControl/>
      <w:autoSpaceDE w:val="0"/>
      <w:autoSpaceDN w:val="0"/>
      <w:adjustRightInd w:val="0"/>
      <w:spacing w:line="360" w:lineRule="auto"/>
      <w:ind w:firstLine="480"/>
    </w:pPr>
    <w:rPr>
      <w:rFonts w:ascii="仿宋" w:eastAsia="仿宋" w:cs="仿宋"/>
      <w:color w:val="FF0000"/>
      <w:kern w:val="1"/>
      <w:sz w:val="24"/>
      <w:szCs w:val="24"/>
    </w:rPr>
  </w:style>
  <w:style w:type="table" w:customStyle="1" w:styleId="166">
    <w:name w:val="Table Grid1"/>
    <w:basedOn w:val="28"/>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7">
    <w:name w:val="HTML 预设格式 Char"/>
    <w:basedOn w:val="30"/>
    <w:link w:val="24"/>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647A7-9EB0-4DFA-B2D9-889CA23CEF82}">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6</Pages>
  <Words>9093</Words>
  <Characters>9692</Characters>
  <Lines>92</Lines>
  <Paragraphs>26</Paragraphs>
  <TotalTime>3</TotalTime>
  <ScaleCrop>false</ScaleCrop>
  <LinksUpToDate>false</LinksUpToDate>
  <CharactersWithSpaces>10222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2020-05-13T05:44:00Z</dcterms:created>
  <dc:creator>市政务服务办</dc:creator>
  <cp:lastModifiedBy>Irreplaceable</cp:lastModifiedBy>
  <cp:lastPrinted>2023-01-06T06:28:00Z</cp:lastPrinted>
  <dcterms:modified xsi:type="dcterms:W3CDTF">2025-07-15T08:33:05Z</dcterms:modified>
  <dc:subject>青岛市政府采购采购文件范本</dc:subject>
  <dc:title>青岛市政府采购采购文件范本</dc:title>
  <cp:revision>396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4B5B61FF91BD4B2D8DED42FA2537AAEE_13</vt:lpwstr>
  </property>
  <property fmtid="{D5CDD505-2E9C-101B-9397-08002B2CF9AE}" pid="4" name="KSOTemplateDocerSaveRecord">
    <vt:lpwstr>eyJoZGlkIjoiZWIzNTk5M2ZiMGFmNWY3NDViYWI0NDJiYzRlNTE5MzgiLCJ1c2VySWQiOiI3Mzc1OTgzMzEifQ==</vt:lpwstr>
  </property>
</Properties>
</file>